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4A5EC" w14:textId="77777777" w:rsidR="008A3C30" w:rsidRPr="00DD42BE" w:rsidRDefault="008A3C30" w:rsidP="008A3C30">
      <w:pPr>
        <w:tabs>
          <w:tab w:val="left" w:pos="405"/>
        </w:tabs>
        <w:rPr>
          <w:color w:val="5B9BD5" w:themeColor="accent5"/>
        </w:rPr>
      </w:pPr>
      <w:r>
        <w:rPr>
          <w:color w:val="5B9BD5" w:themeColor="accent5"/>
        </w:rPr>
        <w:tab/>
      </w:r>
    </w:p>
    <w:p w14:paraId="03BE4A25" w14:textId="77777777" w:rsidR="008A3C30" w:rsidRPr="00EE5A62" w:rsidRDefault="008A3C30" w:rsidP="008A3C30">
      <w:pPr>
        <w:pStyle w:val="Title"/>
        <w:pBdr>
          <w:bottom w:val="single" w:sz="6" w:space="13" w:color="A5A5A5" w:themeColor="accent3"/>
        </w:pBdr>
        <w:shd w:val="clear" w:color="auto" w:fill="FFFFFF" w:themeFill="background1"/>
        <w:rPr>
          <w:b/>
          <w:color w:val="2F5496" w:themeColor="accent1" w:themeShade="BF"/>
          <w:sz w:val="56"/>
        </w:rPr>
      </w:pPr>
      <w:r>
        <w:rPr>
          <w:b/>
          <w:color w:val="2F5496" w:themeColor="accent1" w:themeShade="BF"/>
          <w:sz w:val="56"/>
        </w:rPr>
        <w:t>HEALTH PLUS INDIANA</w:t>
      </w:r>
    </w:p>
    <w:p w14:paraId="362F2723" w14:textId="77777777" w:rsidR="008A3C30" w:rsidRPr="00EE5A62" w:rsidRDefault="008A3C30" w:rsidP="008A3C30">
      <w:pPr>
        <w:pStyle w:val="Title"/>
        <w:pBdr>
          <w:bottom w:val="single" w:sz="6" w:space="13" w:color="A5A5A5" w:themeColor="accent3"/>
        </w:pBdr>
        <w:shd w:val="clear" w:color="auto" w:fill="FFFFFF" w:themeFill="background1"/>
        <w:rPr>
          <w:b/>
          <w:color w:val="2F5496" w:themeColor="accent1" w:themeShade="BF"/>
          <w:sz w:val="56"/>
        </w:rPr>
      </w:pPr>
      <w:r w:rsidRPr="00EE5A62">
        <w:rPr>
          <w:b/>
          <w:color w:val="2F5496" w:themeColor="accent1" w:themeShade="BF"/>
          <w:sz w:val="56"/>
        </w:rPr>
        <w:t xml:space="preserve"> Integrated Clinical Quality Management Plan</w:t>
      </w:r>
    </w:p>
    <w:p w14:paraId="49FD3E4F" w14:textId="5A066481" w:rsidR="008A3C30" w:rsidRPr="00614391" w:rsidRDefault="008A3C30" w:rsidP="008A3C30">
      <w:pPr>
        <w:jc w:val="center"/>
        <w:rPr>
          <w:rFonts w:asciiTheme="majorHAnsi" w:hAnsiTheme="majorHAnsi"/>
          <w:b/>
          <w:sz w:val="40"/>
          <w:szCs w:val="40"/>
        </w:rPr>
      </w:pPr>
      <w:r>
        <w:rPr>
          <w:rFonts w:asciiTheme="majorHAnsi" w:hAnsiTheme="majorHAnsi"/>
          <w:b/>
          <w:sz w:val="40"/>
          <w:szCs w:val="40"/>
        </w:rPr>
        <w:t>January 1, 202</w:t>
      </w:r>
      <w:r w:rsidR="00BE2D16">
        <w:rPr>
          <w:rFonts w:asciiTheme="majorHAnsi" w:hAnsiTheme="majorHAnsi"/>
          <w:b/>
          <w:sz w:val="40"/>
          <w:szCs w:val="40"/>
        </w:rPr>
        <w:t>4</w:t>
      </w:r>
      <w:r>
        <w:rPr>
          <w:rFonts w:asciiTheme="majorHAnsi" w:hAnsiTheme="majorHAnsi"/>
          <w:b/>
          <w:sz w:val="40"/>
          <w:szCs w:val="40"/>
        </w:rPr>
        <w:t>-December 31, 202</w:t>
      </w:r>
      <w:r w:rsidR="00BE2D16">
        <w:rPr>
          <w:rFonts w:asciiTheme="majorHAnsi" w:hAnsiTheme="majorHAnsi"/>
          <w:b/>
          <w:sz w:val="40"/>
          <w:szCs w:val="40"/>
        </w:rPr>
        <w:t>4</w:t>
      </w:r>
    </w:p>
    <w:p w14:paraId="134C3950" w14:textId="77777777" w:rsidR="008A3C30" w:rsidRPr="00614391" w:rsidRDefault="008A3C30" w:rsidP="008A3C30">
      <w:pPr>
        <w:jc w:val="center"/>
        <w:rPr>
          <w:rFonts w:asciiTheme="majorHAnsi" w:hAnsiTheme="majorHAnsi"/>
          <w:b/>
          <w:sz w:val="40"/>
          <w:szCs w:val="40"/>
        </w:rPr>
      </w:pPr>
    </w:p>
    <w:p w14:paraId="6E3F7904" w14:textId="77777777" w:rsidR="008A3C30" w:rsidRDefault="008A3C30" w:rsidP="008A3C30">
      <w:r>
        <w:br w:type="page"/>
      </w:r>
    </w:p>
    <w:p w14:paraId="14128F2F" w14:textId="77777777" w:rsidR="008A3C30" w:rsidRDefault="008A3C30" w:rsidP="008A3C30"/>
    <w:sdt>
      <w:sdtPr>
        <w:rPr>
          <w:rFonts w:eastAsiaTheme="minorEastAsia"/>
          <w:sz w:val="21"/>
          <w:szCs w:val="21"/>
        </w:rPr>
        <w:id w:val="1279370439"/>
        <w:docPartObj>
          <w:docPartGallery w:val="Table of Contents"/>
          <w:docPartUnique/>
        </w:docPartObj>
      </w:sdtPr>
      <w:sdtEndPr>
        <w:rPr>
          <w:bCs/>
          <w:noProof/>
        </w:rPr>
      </w:sdtEndPr>
      <w:sdtContent>
        <w:p w14:paraId="270BB3F3" w14:textId="77777777" w:rsidR="008A3C30" w:rsidRPr="0011113F" w:rsidRDefault="008A3C30" w:rsidP="008A3C30">
          <w:pPr>
            <w:keepNext/>
            <w:keepLines/>
            <w:spacing w:after="0" w:line="240" w:lineRule="auto"/>
            <w:jc w:val="center"/>
            <w:rPr>
              <w:rFonts w:asciiTheme="majorHAnsi" w:eastAsiaTheme="majorEastAsia" w:hAnsiTheme="majorHAnsi" w:cstheme="majorBidi"/>
              <w:b/>
              <w:sz w:val="48"/>
              <w:szCs w:val="40"/>
            </w:rPr>
          </w:pPr>
          <w:r w:rsidRPr="0011113F">
            <w:rPr>
              <w:rFonts w:eastAsiaTheme="minorEastAsia"/>
              <w:b/>
              <w:sz w:val="24"/>
              <w:szCs w:val="21"/>
            </w:rPr>
            <w:t>Table of Contents</w:t>
          </w:r>
          <w:r w:rsidRPr="0011113F">
            <w:rPr>
              <w:rFonts w:asciiTheme="majorHAnsi" w:eastAsiaTheme="majorEastAsia" w:hAnsiTheme="majorHAnsi" w:cstheme="majorBidi"/>
              <w:b/>
              <w:sz w:val="48"/>
              <w:szCs w:val="40"/>
            </w:rPr>
            <w:t xml:space="preserve"> </w:t>
          </w:r>
        </w:p>
        <w:p w14:paraId="07033BC3" w14:textId="77777777" w:rsidR="008A3C30" w:rsidRDefault="008A3C30" w:rsidP="008A3C30">
          <w:pPr>
            <w:pStyle w:val="TOC1"/>
            <w:tabs>
              <w:tab w:val="right" w:leader="dot" w:pos="12950"/>
            </w:tabs>
            <w:rPr>
              <w:noProof/>
              <w:sz w:val="22"/>
              <w:szCs w:val="22"/>
            </w:rPr>
          </w:pPr>
          <w:r w:rsidRPr="0011113F">
            <w:fldChar w:fldCharType="begin"/>
          </w:r>
          <w:r w:rsidRPr="0011113F">
            <w:instrText xml:space="preserve"> TOC \o "1-3" \h \z \u </w:instrText>
          </w:r>
          <w:r w:rsidRPr="0011113F">
            <w:fldChar w:fldCharType="separate"/>
          </w:r>
          <w:hyperlink w:anchor="_Toc56078717" w:history="1">
            <w:r w:rsidRPr="00535ABC">
              <w:rPr>
                <w:rStyle w:val="Hyperlink"/>
                <w:noProof/>
              </w:rPr>
              <w:t>Quality Culture</w:t>
            </w:r>
            <w:r>
              <w:rPr>
                <w:noProof/>
                <w:webHidden/>
              </w:rPr>
              <w:tab/>
            </w:r>
            <w:r>
              <w:rPr>
                <w:noProof/>
                <w:webHidden/>
              </w:rPr>
              <w:fldChar w:fldCharType="begin"/>
            </w:r>
            <w:r>
              <w:rPr>
                <w:noProof/>
                <w:webHidden/>
              </w:rPr>
              <w:instrText xml:space="preserve"> PAGEREF _Toc56078717 \h </w:instrText>
            </w:r>
            <w:r>
              <w:rPr>
                <w:noProof/>
                <w:webHidden/>
              </w:rPr>
            </w:r>
            <w:r>
              <w:rPr>
                <w:noProof/>
                <w:webHidden/>
              </w:rPr>
              <w:fldChar w:fldCharType="separate"/>
            </w:r>
            <w:r>
              <w:rPr>
                <w:noProof/>
                <w:webHidden/>
              </w:rPr>
              <w:t>3</w:t>
            </w:r>
            <w:r>
              <w:rPr>
                <w:noProof/>
                <w:webHidden/>
              </w:rPr>
              <w:fldChar w:fldCharType="end"/>
            </w:r>
          </w:hyperlink>
        </w:p>
        <w:p w14:paraId="22184A16" w14:textId="77777777" w:rsidR="008A3C30" w:rsidRDefault="00000000" w:rsidP="008A3C30">
          <w:pPr>
            <w:pStyle w:val="TOC2"/>
            <w:tabs>
              <w:tab w:val="right" w:leader="dot" w:pos="12950"/>
            </w:tabs>
            <w:rPr>
              <w:noProof/>
              <w:sz w:val="22"/>
              <w:szCs w:val="22"/>
            </w:rPr>
          </w:pPr>
          <w:hyperlink w:anchor="_Toc56078718" w:history="1">
            <w:r w:rsidR="008A3C30" w:rsidRPr="00535ABC">
              <w:rPr>
                <w:rStyle w:val="Hyperlink"/>
                <w:noProof/>
              </w:rPr>
              <w:t>Mission Statement for Clinical Quality Management</w:t>
            </w:r>
            <w:r w:rsidR="008A3C30">
              <w:rPr>
                <w:noProof/>
                <w:webHidden/>
              </w:rPr>
              <w:tab/>
            </w:r>
            <w:r w:rsidR="008A3C30">
              <w:rPr>
                <w:noProof/>
                <w:webHidden/>
              </w:rPr>
              <w:fldChar w:fldCharType="begin"/>
            </w:r>
            <w:r w:rsidR="008A3C30">
              <w:rPr>
                <w:noProof/>
                <w:webHidden/>
              </w:rPr>
              <w:instrText xml:space="preserve"> PAGEREF _Toc56078718 \h </w:instrText>
            </w:r>
            <w:r w:rsidR="008A3C30">
              <w:rPr>
                <w:noProof/>
                <w:webHidden/>
              </w:rPr>
            </w:r>
            <w:r w:rsidR="008A3C30">
              <w:rPr>
                <w:noProof/>
                <w:webHidden/>
              </w:rPr>
              <w:fldChar w:fldCharType="separate"/>
            </w:r>
            <w:r w:rsidR="008A3C30">
              <w:rPr>
                <w:noProof/>
                <w:webHidden/>
              </w:rPr>
              <w:t>3</w:t>
            </w:r>
            <w:r w:rsidR="008A3C30">
              <w:rPr>
                <w:noProof/>
                <w:webHidden/>
              </w:rPr>
              <w:fldChar w:fldCharType="end"/>
            </w:r>
          </w:hyperlink>
        </w:p>
        <w:p w14:paraId="18DEE1D8" w14:textId="77777777" w:rsidR="008A3C30" w:rsidRDefault="00000000" w:rsidP="008A3C30">
          <w:pPr>
            <w:pStyle w:val="TOC2"/>
            <w:tabs>
              <w:tab w:val="right" w:leader="dot" w:pos="12950"/>
            </w:tabs>
            <w:rPr>
              <w:noProof/>
              <w:sz w:val="22"/>
              <w:szCs w:val="22"/>
            </w:rPr>
          </w:pPr>
          <w:hyperlink w:anchor="_Toc56078719" w:history="1">
            <w:r w:rsidR="008A3C30" w:rsidRPr="00535ABC">
              <w:rPr>
                <w:rStyle w:val="Hyperlink"/>
                <w:rFonts w:asciiTheme="majorHAnsi" w:eastAsiaTheme="majorEastAsia" w:hAnsiTheme="majorHAnsi" w:cstheme="majorBidi"/>
                <w:b/>
                <w:noProof/>
              </w:rPr>
              <w:t>Purpose of the CQM Program</w:t>
            </w:r>
            <w:r w:rsidR="008A3C30">
              <w:rPr>
                <w:noProof/>
                <w:webHidden/>
              </w:rPr>
              <w:tab/>
            </w:r>
            <w:r w:rsidR="008A3C30">
              <w:rPr>
                <w:noProof/>
                <w:webHidden/>
              </w:rPr>
              <w:fldChar w:fldCharType="begin"/>
            </w:r>
            <w:r w:rsidR="008A3C30">
              <w:rPr>
                <w:noProof/>
                <w:webHidden/>
              </w:rPr>
              <w:instrText xml:space="preserve"> PAGEREF _Toc56078719 \h </w:instrText>
            </w:r>
            <w:r w:rsidR="008A3C30">
              <w:rPr>
                <w:noProof/>
                <w:webHidden/>
              </w:rPr>
            </w:r>
            <w:r w:rsidR="008A3C30">
              <w:rPr>
                <w:noProof/>
                <w:webHidden/>
              </w:rPr>
              <w:fldChar w:fldCharType="separate"/>
            </w:r>
            <w:r w:rsidR="008A3C30">
              <w:rPr>
                <w:noProof/>
                <w:webHidden/>
              </w:rPr>
              <w:t>3</w:t>
            </w:r>
            <w:r w:rsidR="008A3C30">
              <w:rPr>
                <w:noProof/>
                <w:webHidden/>
              </w:rPr>
              <w:fldChar w:fldCharType="end"/>
            </w:r>
          </w:hyperlink>
        </w:p>
        <w:p w14:paraId="398AE99F" w14:textId="77777777" w:rsidR="008A3C30" w:rsidRDefault="00000000" w:rsidP="008A3C30">
          <w:pPr>
            <w:pStyle w:val="TOC2"/>
            <w:tabs>
              <w:tab w:val="right" w:leader="dot" w:pos="12950"/>
            </w:tabs>
            <w:rPr>
              <w:noProof/>
              <w:sz w:val="22"/>
              <w:szCs w:val="22"/>
            </w:rPr>
          </w:pPr>
          <w:hyperlink w:anchor="_Toc56078720" w:history="1">
            <w:r w:rsidR="008A3C30" w:rsidRPr="00535ABC">
              <w:rPr>
                <w:rStyle w:val="Hyperlink"/>
                <w:noProof/>
              </w:rPr>
              <w:t xml:space="preserve">The purpose of </w:t>
            </w:r>
            <w:r w:rsidR="008A3C30">
              <w:rPr>
                <w:rStyle w:val="Hyperlink"/>
                <w:noProof/>
              </w:rPr>
              <w:t>HPI’S</w:t>
            </w:r>
            <w:r w:rsidR="008A3C30" w:rsidRPr="00535ABC">
              <w:rPr>
                <w:rStyle w:val="Hyperlink"/>
                <w:noProof/>
              </w:rPr>
              <w:t xml:space="preserve"> CQM program is to establish a coordinated approach in order to address quality assessment, evaluation, and process improvement for the care and services provided to all clients and community members. Improving programs and processes at </w:t>
            </w:r>
            <w:r w:rsidR="008A3C30">
              <w:rPr>
                <w:rStyle w:val="Hyperlink"/>
                <w:noProof/>
              </w:rPr>
              <w:t>HPI</w:t>
            </w:r>
            <w:r w:rsidR="008A3C30" w:rsidRPr="00535ABC">
              <w:rPr>
                <w:rStyle w:val="Hyperlink"/>
                <w:noProof/>
              </w:rPr>
              <w:t xml:space="preserve"> will result in improved health outcomes for clients and others living in Indiana.</w:t>
            </w:r>
            <w:r w:rsidR="008A3C30">
              <w:rPr>
                <w:noProof/>
                <w:webHidden/>
              </w:rPr>
              <w:tab/>
            </w:r>
            <w:r w:rsidR="008A3C30">
              <w:rPr>
                <w:noProof/>
                <w:webHidden/>
              </w:rPr>
              <w:fldChar w:fldCharType="begin"/>
            </w:r>
            <w:r w:rsidR="008A3C30">
              <w:rPr>
                <w:noProof/>
                <w:webHidden/>
              </w:rPr>
              <w:instrText xml:space="preserve"> PAGEREF _Toc56078720 \h </w:instrText>
            </w:r>
            <w:r w:rsidR="008A3C30">
              <w:rPr>
                <w:noProof/>
                <w:webHidden/>
              </w:rPr>
            </w:r>
            <w:r w:rsidR="008A3C30">
              <w:rPr>
                <w:noProof/>
                <w:webHidden/>
              </w:rPr>
              <w:fldChar w:fldCharType="separate"/>
            </w:r>
            <w:r w:rsidR="008A3C30">
              <w:rPr>
                <w:noProof/>
                <w:webHidden/>
              </w:rPr>
              <w:t>3</w:t>
            </w:r>
            <w:r w:rsidR="008A3C30">
              <w:rPr>
                <w:noProof/>
                <w:webHidden/>
              </w:rPr>
              <w:fldChar w:fldCharType="end"/>
            </w:r>
          </w:hyperlink>
        </w:p>
        <w:p w14:paraId="21313D8C" w14:textId="34AE4B7D" w:rsidR="008A3C30" w:rsidRDefault="00000000" w:rsidP="008A3C30">
          <w:pPr>
            <w:pStyle w:val="TOC2"/>
            <w:tabs>
              <w:tab w:val="right" w:leader="dot" w:pos="12950"/>
            </w:tabs>
            <w:rPr>
              <w:noProof/>
              <w:sz w:val="22"/>
              <w:szCs w:val="22"/>
            </w:rPr>
          </w:pPr>
          <w:hyperlink w:anchor="_Toc56078721" w:history="1">
            <w:r w:rsidR="008A3C30">
              <w:rPr>
                <w:rStyle w:val="Hyperlink"/>
                <w:noProof/>
              </w:rPr>
              <w:t>202</w:t>
            </w:r>
            <w:r w:rsidR="00586AF9">
              <w:rPr>
                <w:rStyle w:val="Hyperlink"/>
                <w:noProof/>
              </w:rPr>
              <w:t>4</w:t>
            </w:r>
            <w:r w:rsidR="008A3C30" w:rsidRPr="00535ABC">
              <w:rPr>
                <w:rStyle w:val="Hyperlink"/>
                <w:noProof/>
              </w:rPr>
              <w:t xml:space="preserve"> CQM Priorities:</w:t>
            </w:r>
            <w:r w:rsidR="008A3C30">
              <w:rPr>
                <w:noProof/>
                <w:webHidden/>
              </w:rPr>
              <w:tab/>
            </w:r>
            <w:r w:rsidR="008A3C30">
              <w:rPr>
                <w:noProof/>
                <w:webHidden/>
              </w:rPr>
              <w:fldChar w:fldCharType="begin"/>
            </w:r>
            <w:r w:rsidR="008A3C30">
              <w:rPr>
                <w:noProof/>
                <w:webHidden/>
              </w:rPr>
              <w:instrText xml:space="preserve"> PAGEREF _Toc56078721 \h </w:instrText>
            </w:r>
            <w:r w:rsidR="008A3C30">
              <w:rPr>
                <w:noProof/>
                <w:webHidden/>
              </w:rPr>
            </w:r>
            <w:r w:rsidR="008A3C30">
              <w:rPr>
                <w:noProof/>
                <w:webHidden/>
              </w:rPr>
              <w:fldChar w:fldCharType="separate"/>
            </w:r>
            <w:r w:rsidR="008A3C30">
              <w:rPr>
                <w:noProof/>
                <w:webHidden/>
              </w:rPr>
              <w:t>3</w:t>
            </w:r>
            <w:r w:rsidR="008A3C30">
              <w:rPr>
                <w:noProof/>
                <w:webHidden/>
              </w:rPr>
              <w:fldChar w:fldCharType="end"/>
            </w:r>
          </w:hyperlink>
        </w:p>
        <w:p w14:paraId="7912F3F4" w14:textId="77777777" w:rsidR="008A3C30" w:rsidRDefault="00000000" w:rsidP="008A3C30">
          <w:pPr>
            <w:pStyle w:val="TOC2"/>
            <w:tabs>
              <w:tab w:val="right" w:leader="dot" w:pos="12950"/>
            </w:tabs>
            <w:rPr>
              <w:noProof/>
              <w:sz w:val="22"/>
              <w:szCs w:val="22"/>
            </w:rPr>
          </w:pPr>
          <w:hyperlink w:anchor="_Toc56078722" w:history="1">
            <w:r w:rsidR="008A3C30" w:rsidRPr="00535ABC">
              <w:rPr>
                <w:rStyle w:val="Hyperlink"/>
                <w:rFonts w:asciiTheme="majorHAnsi" w:eastAsiaTheme="majorEastAsia" w:hAnsiTheme="majorHAnsi" w:cstheme="majorBidi"/>
                <w:b/>
                <w:noProof/>
              </w:rPr>
              <w:t>Leadership</w:t>
            </w:r>
            <w:r w:rsidR="008A3C30">
              <w:rPr>
                <w:noProof/>
                <w:webHidden/>
              </w:rPr>
              <w:tab/>
            </w:r>
            <w:r w:rsidR="008A3C30">
              <w:rPr>
                <w:noProof/>
                <w:webHidden/>
              </w:rPr>
              <w:fldChar w:fldCharType="begin"/>
            </w:r>
            <w:r w:rsidR="008A3C30">
              <w:rPr>
                <w:noProof/>
                <w:webHidden/>
              </w:rPr>
              <w:instrText xml:space="preserve"> PAGEREF _Toc56078722 \h </w:instrText>
            </w:r>
            <w:r w:rsidR="008A3C30">
              <w:rPr>
                <w:noProof/>
                <w:webHidden/>
              </w:rPr>
            </w:r>
            <w:r w:rsidR="008A3C30">
              <w:rPr>
                <w:noProof/>
                <w:webHidden/>
              </w:rPr>
              <w:fldChar w:fldCharType="separate"/>
            </w:r>
            <w:r w:rsidR="008A3C30">
              <w:rPr>
                <w:noProof/>
                <w:webHidden/>
              </w:rPr>
              <w:t>5</w:t>
            </w:r>
            <w:r w:rsidR="008A3C30">
              <w:rPr>
                <w:noProof/>
                <w:webHidden/>
              </w:rPr>
              <w:fldChar w:fldCharType="end"/>
            </w:r>
          </w:hyperlink>
        </w:p>
        <w:p w14:paraId="6725DE82" w14:textId="77777777" w:rsidR="008A3C30" w:rsidRDefault="00000000" w:rsidP="008A3C30">
          <w:pPr>
            <w:pStyle w:val="TOC2"/>
            <w:tabs>
              <w:tab w:val="right" w:leader="dot" w:pos="12950"/>
            </w:tabs>
            <w:rPr>
              <w:noProof/>
              <w:sz w:val="22"/>
              <w:szCs w:val="22"/>
            </w:rPr>
          </w:pPr>
          <w:hyperlink w:anchor="_Toc56078723" w:history="1">
            <w:r w:rsidR="008A3C30" w:rsidRPr="00535ABC">
              <w:rPr>
                <w:rStyle w:val="Hyperlink"/>
                <w:rFonts w:asciiTheme="majorHAnsi" w:eastAsiaTheme="majorEastAsia" w:hAnsiTheme="majorHAnsi" w:cstheme="majorBidi"/>
                <w:b/>
                <w:noProof/>
              </w:rPr>
              <w:t>Clinical Quality Management Committee</w:t>
            </w:r>
            <w:r w:rsidR="008A3C30">
              <w:rPr>
                <w:noProof/>
                <w:webHidden/>
              </w:rPr>
              <w:tab/>
            </w:r>
            <w:r w:rsidR="008A3C30">
              <w:rPr>
                <w:noProof/>
                <w:webHidden/>
              </w:rPr>
              <w:fldChar w:fldCharType="begin"/>
            </w:r>
            <w:r w:rsidR="008A3C30">
              <w:rPr>
                <w:noProof/>
                <w:webHidden/>
              </w:rPr>
              <w:instrText xml:space="preserve"> PAGEREF _Toc56078723 \h </w:instrText>
            </w:r>
            <w:r w:rsidR="008A3C30">
              <w:rPr>
                <w:noProof/>
                <w:webHidden/>
              </w:rPr>
            </w:r>
            <w:r w:rsidR="008A3C30">
              <w:rPr>
                <w:noProof/>
                <w:webHidden/>
              </w:rPr>
              <w:fldChar w:fldCharType="separate"/>
            </w:r>
            <w:r w:rsidR="008A3C30">
              <w:rPr>
                <w:noProof/>
                <w:webHidden/>
              </w:rPr>
              <w:t>5</w:t>
            </w:r>
            <w:r w:rsidR="008A3C30">
              <w:rPr>
                <w:noProof/>
                <w:webHidden/>
              </w:rPr>
              <w:fldChar w:fldCharType="end"/>
            </w:r>
          </w:hyperlink>
        </w:p>
        <w:p w14:paraId="32D61FA2" w14:textId="77777777" w:rsidR="008A3C30" w:rsidRDefault="00000000" w:rsidP="008A3C30">
          <w:pPr>
            <w:pStyle w:val="TOC3"/>
            <w:rPr>
              <w:rFonts w:cstheme="minorBidi"/>
              <w:noProof/>
            </w:rPr>
          </w:pPr>
          <w:hyperlink w:anchor="_Toc56078724" w:history="1">
            <w:r w:rsidR="008A3C30" w:rsidRPr="00535ABC">
              <w:rPr>
                <w:rStyle w:val="Hyperlink"/>
                <w:rFonts w:asciiTheme="majorHAnsi" w:eastAsiaTheme="majorEastAsia" w:hAnsiTheme="majorHAnsi" w:cstheme="majorBidi"/>
                <w:b/>
                <w:caps/>
                <w:noProof/>
              </w:rPr>
              <w:t>Membership</w:t>
            </w:r>
            <w:r w:rsidR="008A3C30">
              <w:rPr>
                <w:noProof/>
                <w:webHidden/>
              </w:rPr>
              <w:tab/>
              <w:t>6</w:t>
            </w:r>
          </w:hyperlink>
        </w:p>
        <w:p w14:paraId="5B884DBC" w14:textId="77777777" w:rsidR="008A3C30" w:rsidRDefault="00000000" w:rsidP="008A3C30">
          <w:pPr>
            <w:pStyle w:val="TOC3"/>
            <w:rPr>
              <w:rFonts w:cstheme="minorBidi"/>
              <w:noProof/>
            </w:rPr>
          </w:pPr>
          <w:hyperlink w:anchor="_Toc56078725" w:history="1">
            <w:r w:rsidR="008A3C30" w:rsidRPr="00535ABC">
              <w:rPr>
                <w:rStyle w:val="Hyperlink"/>
                <w:rFonts w:asciiTheme="majorHAnsi" w:eastAsiaTheme="majorEastAsia" w:hAnsiTheme="majorHAnsi" w:cstheme="majorBidi"/>
                <w:b/>
                <w:caps/>
                <w:noProof/>
              </w:rPr>
              <w:t>Meetings</w:t>
            </w:r>
            <w:r w:rsidR="008A3C30">
              <w:rPr>
                <w:noProof/>
                <w:webHidden/>
              </w:rPr>
              <w:tab/>
            </w:r>
            <w:r w:rsidR="008A3C30">
              <w:rPr>
                <w:noProof/>
                <w:webHidden/>
              </w:rPr>
              <w:fldChar w:fldCharType="begin"/>
            </w:r>
            <w:r w:rsidR="008A3C30">
              <w:rPr>
                <w:noProof/>
                <w:webHidden/>
              </w:rPr>
              <w:instrText xml:space="preserve"> PAGEREF _Toc56078725 \h </w:instrText>
            </w:r>
            <w:r w:rsidR="008A3C30">
              <w:rPr>
                <w:noProof/>
                <w:webHidden/>
              </w:rPr>
            </w:r>
            <w:r w:rsidR="008A3C30">
              <w:rPr>
                <w:noProof/>
                <w:webHidden/>
              </w:rPr>
              <w:fldChar w:fldCharType="separate"/>
            </w:r>
            <w:r w:rsidR="008A3C30">
              <w:rPr>
                <w:noProof/>
                <w:webHidden/>
              </w:rPr>
              <w:t>6</w:t>
            </w:r>
            <w:r w:rsidR="008A3C30">
              <w:rPr>
                <w:noProof/>
                <w:webHidden/>
              </w:rPr>
              <w:fldChar w:fldCharType="end"/>
            </w:r>
          </w:hyperlink>
        </w:p>
        <w:p w14:paraId="171B14DE" w14:textId="77777777" w:rsidR="008A3C30" w:rsidRDefault="00000000" w:rsidP="008A3C30">
          <w:pPr>
            <w:pStyle w:val="TOC3"/>
            <w:rPr>
              <w:rFonts w:cstheme="minorBidi"/>
              <w:noProof/>
            </w:rPr>
          </w:pPr>
          <w:hyperlink w:anchor="_Toc56078726" w:history="1">
            <w:r w:rsidR="008A3C30" w:rsidRPr="00535ABC">
              <w:rPr>
                <w:rStyle w:val="Hyperlink"/>
                <w:rFonts w:asciiTheme="majorHAnsi" w:eastAsiaTheme="majorEastAsia" w:hAnsiTheme="majorHAnsi" w:cstheme="majorBidi"/>
                <w:b/>
                <w:caps/>
                <w:noProof/>
              </w:rPr>
              <w:t>COMMITTEE Responsibilties</w:t>
            </w:r>
            <w:r w:rsidR="008A3C30">
              <w:rPr>
                <w:noProof/>
                <w:webHidden/>
              </w:rPr>
              <w:tab/>
            </w:r>
            <w:r w:rsidR="008A3C30">
              <w:rPr>
                <w:noProof/>
                <w:webHidden/>
              </w:rPr>
              <w:fldChar w:fldCharType="begin"/>
            </w:r>
            <w:r w:rsidR="008A3C30">
              <w:rPr>
                <w:noProof/>
                <w:webHidden/>
              </w:rPr>
              <w:instrText xml:space="preserve"> PAGEREF _Toc56078726 \h </w:instrText>
            </w:r>
            <w:r w:rsidR="008A3C30">
              <w:rPr>
                <w:noProof/>
                <w:webHidden/>
              </w:rPr>
            </w:r>
            <w:r w:rsidR="008A3C30">
              <w:rPr>
                <w:noProof/>
                <w:webHidden/>
              </w:rPr>
              <w:fldChar w:fldCharType="separate"/>
            </w:r>
            <w:r w:rsidR="008A3C30">
              <w:rPr>
                <w:noProof/>
                <w:webHidden/>
              </w:rPr>
              <w:t>6</w:t>
            </w:r>
            <w:r w:rsidR="008A3C30">
              <w:rPr>
                <w:noProof/>
                <w:webHidden/>
              </w:rPr>
              <w:fldChar w:fldCharType="end"/>
            </w:r>
          </w:hyperlink>
        </w:p>
        <w:p w14:paraId="04FC4DE3" w14:textId="77777777" w:rsidR="008A3C30" w:rsidRDefault="00000000" w:rsidP="008A3C30">
          <w:pPr>
            <w:pStyle w:val="TOC2"/>
            <w:tabs>
              <w:tab w:val="right" w:leader="dot" w:pos="12950"/>
            </w:tabs>
            <w:rPr>
              <w:noProof/>
              <w:sz w:val="22"/>
              <w:szCs w:val="22"/>
            </w:rPr>
          </w:pPr>
          <w:hyperlink w:anchor="_Toc56078727" w:history="1">
            <w:r w:rsidR="008A3C30" w:rsidRPr="00535ABC">
              <w:rPr>
                <w:rStyle w:val="Hyperlink"/>
                <w:rFonts w:asciiTheme="majorHAnsi" w:eastAsiaTheme="majorEastAsia" w:hAnsiTheme="majorHAnsi" w:cstheme="majorBidi"/>
                <w:b/>
                <w:noProof/>
              </w:rPr>
              <w:t>Stakeholder Involvement</w:t>
            </w:r>
            <w:r w:rsidR="008A3C30">
              <w:rPr>
                <w:noProof/>
                <w:webHidden/>
              </w:rPr>
              <w:tab/>
            </w:r>
            <w:r w:rsidR="008A3C30">
              <w:rPr>
                <w:noProof/>
                <w:webHidden/>
              </w:rPr>
              <w:fldChar w:fldCharType="begin"/>
            </w:r>
            <w:r w:rsidR="008A3C30">
              <w:rPr>
                <w:noProof/>
                <w:webHidden/>
              </w:rPr>
              <w:instrText xml:space="preserve"> PAGEREF _Toc56078727 \h </w:instrText>
            </w:r>
            <w:r w:rsidR="008A3C30">
              <w:rPr>
                <w:noProof/>
                <w:webHidden/>
              </w:rPr>
            </w:r>
            <w:r w:rsidR="008A3C30">
              <w:rPr>
                <w:noProof/>
                <w:webHidden/>
              </w:rPr>
              <w:fldChar w:fldCharType="separate"/>
            </w:r>
            <w:r w:rsidR="008A3C30">
              <w:rPr>
                <w:noProof/>
                <w:webHidden/>
              </w:rPr>
              <w:t>7</w:t>
            </w:r>
            <w:r w:rsidR="008A3C30">
              <w:rPr>
                <w:noProof/>
                <w:webHidden/>
              </w:rPr>
              <w:fldChar w:fldCharType="end"/>
            </w:r>
          </w:hyperlink>
        </w:p>
        <w:p w14:paraId="5E44AAA5" w14:textId="77777777" w:rsidR="008A3C30" w:rsidRDefault="00000000" w:rsidP="008A3C30">
          <w:pPr>
            <w:pStyle w:val="TOC2"/>
            <w:tabs>
              <w:tab w:val="right" w:leader="dot" w:pos="12950"/>
            </w:tabs>
            <w:rPr>
              <w:noProof/>
              <w:sz w:val="22"/>
              <w:szCs w:val="22"/>
            </w:rPr>
          </w:pPr>
          <w:hyperlink w:anchor="_Toc56078728" w:history="1">
            <w:r w:rsidR="008A3C30" w:rsidRPr="00535ABC">
              <w:rPr>
                <w:rStyle w:val="Hyperlink"/>
                <w:rFonts w:asciiTheme="majorHAnsi" w:eastAsiaTheme="majorEastAsia" w:hAnsiTheme="majorHAnsi" w:cstheme="majorBidi"/>
                <w:b/>
                <w:noProof/>
              </w:rPr>
              <w:t>Consumer Involvement</w:t>
            </w:r>
            <w:r w:rsidR="008A3C30">
              <w:rPr>
                <w:noProof/>
                <w:webHidden/>
              </w:rPr>
              <w:tab/>
            </w:r>
            <w:r w:rsidR="008A3C30">
              <w:rPr>
                <w:noProof/>
                <w:webHidden/>
              </w:rPr>
              <w:fldChar w:fldCharType="begin"/>
            </w:r>
            <w:r w:rsidR="008A3C30">
              <w:rPr>
                <w:noProof/>
                <w:webHidden/>
              </w:rPr>
              <w:instrText xml:space="preserve"> PAGEREF _Toc56078728 \h </w:instrText>
            </w:r>
            <w:r w:rsidR="008A3C30">
              <w:rPr>
                <w:noProof/>
                <w:webHidden/>
              </w:rPr>
            </w:r>
            <w:r w:rsidR="008A3C30">
              <w:rPr>
                <w:noProof/>
                <w:webHidden/>
              </w:rPr>
              <w:fldChar w:fldCharType="separate"/>
            </w:r>
            <w:r w:rsidR="008A3C30">
              <w:rPr>
                <w:noProof/>
                <w:webHidden/>
              </w:rPr>
              <w:t>8</w:t>
            </w:r>
            <w:r w:rsidR="008A3C30">
              <w:rPr>
                <w:noProof/>
                <w:webHidden/>
              </w:rPr>
              <w:fldChar w:fldCharType="end"/>
            </w:r>
          </w:hyperlink>
        </w:p>
        <w:p w14:paraId="0B536A17" w14:textId="77777777" w:rsidR="008A3C30" w:rsidRDefault="00000000" w:rsidP="008A3C30">
          <w:pPr>
            <w:pStyle w:val="TOC1"/>
            <w:tabs>
              <w:tab w:val="right" w:leader="dot" w:pos="12950"/>
            </w:tabs>
            <w:rPr>
              <w:noProof/>
              <w:sz w:val="22"/>
              <w:szCs w:val="22"/>
            </w:rPr>
          </w:pPr>
          <w:hyperlink w:anchor="_Toc56078729" w:history="1">
            <w:r w:rsidR="008A3C30" w:rsidRPr="00535ABC">
              <w:rPr>
                <w:rStyle w:val="Hyperlink"/>
                <w:noProof/>
              </w:rPr>
              <w:t>Performance Measures</w:t>
            </w:r>
            <w:r w:rsidR="008A3C30">
              <w:rPr>
                <w:noProof/>
                <w:webHidden/>
              </w:rPr>
              <w:tab/>
            </w:r>
            <w:r w:rsidR="008A3C30">
              <w:rPr>
                <w:noProof/>
                <w:webHidden/>
              </w:rPr>
              <w:fldChar w:fldCharType="begin"/>
            </w:r>
            <w:r w:rsidR="008A3C30">
              <w:rPr>
                <w:noProof/>
                <w:webHidden/>
              </w:rPr>
              <w:instrText xml:space="preserve"> PAGEREF _Toc56078729 \h </w:instrText>
            </w:r>
            <w:r w:rsidR="008A3C30">
              <w:rPr>
                <w:noProof/>
                <w:webHidden/>
              </w:rPr>
            </w:r>
            <w:r w:rsidR="008A3C30">
              <w:rPr>
                <w:noProof/>
                <w:webHidden/>
              </w:rPr>
              <w:fldChar w:fldCharType="separate"/>
            </w:r>
            <w:r w:rsidR="008A3C30">
              <w:rPr>
                <w:noProof/>
                <w:webHidden/>
              </w:rPr>
              <w:t>8</w:t>
            </w:r>
            <w:r w:rsidR="008A3C30">
              <w:rPr>
                <w:noProof/>
                <w:webHidden/>
              </w:rPr>
              <w:fldChar w:fldCharType="end"/>
            </w:r>
          </w:hyperlink>
        </w:p>
        <w:p w14:paraId="1A19A849" w14:textId="77777777" w:rsidR="008A3C30" w:rsidRDefault="00000000" w:rsidP="008A3C30">
          <w:pPr>
            <w:pStyle w:val="TOC1"/>
            <w:tabs>
              <w:tab w:val="right" w:leader="dot" w:pos="12950"/>
            </w:tabs>
            <w:rPr>
              <w:noProof/>
              <w:sz w:val="22"/>
              <w:szCs w:val="22"/>
            </w:rPr>
          </w:pPr>
          <w:hyperlink w:anchor="_Toc56078730" w:history="1">
            <w:r w:rsidR="008A3C30" w:rsidRPr="00535ABC">
              <w:rPr>
                <w:rStyle w:val="Hyperlink"/>
                <w:rFonts w:asciiTheme="majorHAnsi" w:eastAsiaTheme="majorEastAsia" w:hAnsiTheme="majorHAnsi" w:cstheme="majorBidi"/>
                <w:b/>
                <w:noProof/>
              </w:rPr>
              <w:t>Evaluation</w:t>
            </w:r>
            <w:r w:rsidR="008A3C30">
              <w:rPr>
                <w:noProof/>
                <w:webHidden/>
              </w:rPr>
              <w:tab/>
              <w:t>9</w:t>
            </w:r>
          </w:hyperlink>
        </w:p>
        <w:p w14:paraId="6559A746" w14:textId="77777777" w:rsidR="008A3C30" w:rsidRDefault="00000000" w:rsidP="008A3C30">
          <w:pPr>
            <w:pStyle w:val="TOC2"/>
            <w:tabs>
              <w:tab w:val="right" w:leader="dot" w:pos="12950"/>
            </w:tabs>
            <w:rPr>
              <w:noProof/>
              <w:sz w:val="22"/>
              <w:szCs w:val="22"/>
            </w:rPr>
          </w:pPr>
          <w:hyperlink w:anchor="_Toc56078731" w:history="1">
            <w:r w:rsidR="008A3C30" w:rsidRPr="00535ABC">
              <w:rPr>
                <w:rStyle w:val="Hyperlink"/>
                <w:rFonts w:asciiTheme="majorHAnsi" w:eastAsiaTheme="majorEastAsia" w:hAnsiTheme="majorHAnsi" w:cstheme="majorBidi"/>
                <w:b/>
                <w:noProof/>
              </w:rPr>
              <w:t>Updating the CQM Plan</w:t>
            </w:r>
            <w:r w:rsidR="008A3C30">
              <w:rPr>
                <w:noProof/>
                <w:webHidden/>
              </w:rPr>
              <w:tab/>
            </w:r>
            <w:r w:rsidR="008A3C30">
              <w:rPr>
                <w:noProof/>
                <w:webHidden/>
              </w:rPr>
              <w:fldChar w:fldCharType="begin"/>
            </w:r>
            <w:r w:rsidR="008A3C30">
              <w:rPr>
                <w:noProof/>
                <w:webHidden/>
              </w:rPr>
              <w:instrText xml:space="preserve"> PAGEREF _Toc56078731 \h </w:instrText>
            </w:r>
            <w:r w:rsidR="008A3C30">
              <w:rPr>
                <w:noProof/>
                <w:webHidden/>
              </w:rPr>
            </w:r>
            <w:r w:rsidR="008A3C30">
              <w:rPr>
                <w:noProof/>
                <w:webHidden/>
              </w:rPr>
              <w:fldChar w:fldCharType="separate"/>
            </w:r>
            <w:r w:rsidR="008A3C30">
              <w:rPr>
                <w:noProof/>
                <w:webHidden/>
              </w:rPr>
              <w:t>9</w:t>
            </w:r>
            <w:r w:rsidR="008A3C30">
              <w:rPr>
                <w:noProof/>
                <w:webHidden/>
              </w:rPr>
              <w:fldChar w:fldCharType="end"/>
            </w:r>
          </w:hyperlink>
        </w:p>
        <w:p w14:paraId="3B730F75" w14:textId="77777777" w:rsidR="008A3C30" w:rsidRDefault="00000000" w:rsidP="008A3C30">
          <w:pPr>
            <w:pStyle w:val="TOC2"/>
            <w:tabs>
              <w:tab w:val="right" w:leader="dot" w:pos="12950"/>
            </w:tabs>
            <w:rPr>
              <w:noProof/>
              <w:sz w:val="22"/>
              <w:szCs w:val="22"/>
            </w:rPr>
          </w:pPr>
          <w:hyperlink w:anchor="_Toc56078732" w:history="1">
            <w:r w:rsidR="008A3C30" w:rsidRPr="00535ABC">
              <w:rPr>
                <w:rStyle w:val="Hyperlink"/>
                <w:rFonts w:asciiTheme="majorHAnsi" w:eastAsiaTheme="majorEastAsia" w:hAnsiTheme="majorHAnsi" w:cstheme="majorBidi"/>
                <w:b/>
                <w:noProof/>
              </w:rPr>
              <w:t>Capacity Building</w:t>
            </w:r>
            <w:r w:rsidR="008A3C30">
              <w:rPr>
                <w:noProof/>
                <w:webHidden/>
              </w:rPr>
              <w:tab/>
            </w:r>
            <w:r w:rsidR="008A3C30">
              <w:rPr>
                <w:noProof/>
                <w:webHidden/>
              </w:rPr>
              <w:fldChar w:fldCharType="begin"/>
            </w:r>
            <w:r w:rsidR="008A3C30">
              <w:rPr>
                <w:noProof/>
                <w:webHidden/>
              </w:rPr>
              <w:instrText xml:space="preserve"> PAGEREF _Toc56078732 \h </w:instrText>
            </w:r>
            <w:r w:rsidR="008A3C30">
              <w:rPr>
                <w:noProof/>
                <w:webHidden/>
              </w:rPr>
            </w:r>
            <w:r w:rsidR="008A3C30">
              <w:rPr>
                <w:noProof/>
                <w:webHidden/>
              </w:rPr>
              <w:fldChar w:fldCharType="separate"/>
            </w:r>
            <w:r w:rsidR="008A3C30">
              <w:rPr>
                <w:noProof/>
                <w:webHidden/>
              </w:rPr>
              <w:t>9</w:t>
            </w:r>
            <w:r w:rsidR="008A3C30">
              <w:rPr>
                <w:noProof/>
                <w:webHidden/>
              </w:rPr>
              <w:fldChar w:fldCharType="end"/>
            </w:r>
          </w:hyperlink>
        </w:p>
        <w:p w14:paraId="4824CBFA" w14:textId="77777777" w:rsidR="008A3C30" w:rsidRDefault="008A3C30" w:rsidP="008A3C30">
          <w:pPr>
            <w:pStyle w:val="TOC1"/>
            <w:tabs>
              <w:tab w:val="right" w:leader="dot" w:pos="12950"/>
            </w:tabs>
            <w:rPr>
              <w:noProof/>
              <w:sz w:val="22"/>
              <w:szCs w:val="22"/>
            </w:rPr>
          </w:pPr>
          <w:r w:rsidRPr="0011113F">
            <w:rPr>
              <w:b/>
              <w:bCs/>
              <w:noProof/>
            </w:rPr>
            <w:fldChar w:fldCharType="end"/>
          </w:r>
          <w:r w:rsidRPr="00B072BF">
            <w:rPr>
              <w:rFonts w:asciiTheme="majorHAnsi" w:eastAsiaTheme="majorEastAsia" w:hAnsiTheme="majorHAnsi" w:cstheme="majorBidi"/>
              <w:noProof/>
            </w:rPr>
            <w:t>Communication and Information Sharing</w:t>
          </w:r>
          <w:r>
            <w:rPr>
              <w:noProof/>
              <w:webHidden/>
            </w:rPr>
            <w:tab/>
            <w:t>10</w:t>
          </w:r>
        </w:p>
        <w:p w14:paraId="46B212CE" w14:textId="77777777" w:rsidR="008A3C30" w:rsidRDefault="008A3C30" w:rsidP="008A3C30">
          <w:pPr>
            <w:pStyle w:val="TOC1"/>
            <w:tabs>
              <w:tab w:val="right" w:leader="dot" w:pos="12950"/>
            </w:tabs>
            <w:rPr>
              <w:noProof/>
              <w:sz w:val="22"/>
              <w:szCs w:val="22"/>
            </w:rPr>
          </w:pPr>
          <w:r w:rsidRPr="00B072BF">
            <w:rPr>
              <w:rFonts w:asciiTheme="majorHAnsi" w:eastAsiaTheme="majorEastAsia" w:hAnsiTheme="majorHAnsi" w:cstheme="majorBidi"/>
              <w:noProof/>
            </w:rPr>
            <w:t>Appendix</w:t>
          </w:r>
          <w:r>
            <w:rPr>
              <w:noProof/>
              <w:webHidden/>
            </w:rPr>
            <w:tab/>
            <w:t>10</w:t>
          </w:r>
        </w:p>
        <w:p w14:paraId="388852A3" w14:textId="77777777" w:rsidR="008A3C30" w:rsidRDefault="008A3C30" w:rsidP="008A3C30">
          <w:pPr>
            <w:pStyle w:val="TOC2"/>
            <w:tabs>
              <w:tab w:val="right" w:leader="dot" w:pos="12950"/>
            </w:tabs>
            <w:rPr>
              <w:noProof/>
              <w:sz w:val="22"/>
              <w:szCs w:val="22"/>
            </w:rPr>
          </w:pPr>
          <w:r w:rsidRPr="00B072BF">
            <w:rPr>
              <w:rFonts w:asciiTheme="majorHAnsi" w:eastAsiaTheme="majorEastAsia" w:hAnsiTheme="majorHAnsi" w:cstheme="majorBidi"/>
              <w:b/>
              <w:noProof/>
            </w:rPr>
            <w:t>Performance Measures</w:t>
          </w:r>
          <w:r>
            <w:rPr>
              <w:noProof/>
              <w:webHidden/>
            </w:rPr>
            <w:tab/>
            <w:t>10</w:t>
          </w:r>
        </w:p>
        <w:p w14:paraId="60D6FCF9" w14:textId="77777777" w:rsidR="008A3C30" w:rsidRDefault="008A3C30" w:rsidP="008A3C30">
          <w:pPr>
            <w:pStyle w:val="TOC2"/>
            <w:tabs>
              <w:tab w:val="right" w:leader="dot" w:pos="12950"/>
            </w:tabs>
            <w:ind w:left="0"/>
            <w:rPr>
              <w:noProof/>
              <w:sz w:val="22"/>
              <w:szCs w:val="22"/>
            </w:rPr>
          </w:pPr>
        </w:p>
        <w:p w14:paraId="32B3BA6B" w14:textId="77777777" w:rsidR="008A3C30" w:rsidRPr="0011113F" w:rsidRDefault="00000000" w:rsidP="008A3C30">
          <w:pPr>
            <w:spacing w:after="0" w:line="240" w:lineRule="auto"/>
            <w:rPr>
              <w:rFonts w:eastAsiaTheme="minorEastAsia"/>
              <w:sz w:val="21"/>
              <w:szCs w:val="21"/>
            </w:rPr>
          </w:pPr>
        </w:p>
      </w:sdtContent>
    </w:sdt>
    <w:p w14:paraId="34036C2B" w14:textId="77777777" w:rsidR="008A3C30" w:rsidRPr="003007FD" w:rsidRDefault="008A3C30" w:rsidP="008A3C30">
      <w:pPr>
        <w:pStyle w:val="Heading1"/>
        <w:rPr>
          <w:color w:val="auto"/>
        </w:rPr>
      </w:pPr>
      <w:bookmarkStart w:id="0" w:name="_Toc16681655"/>
      <w:bookmarkStart w:id="1" w:name="_Toc56078717"/>
      <w:r w:rsidRPr="003007FD">
        <w:rPr>
          <w:color w:val="auto"/>
        </w:rPr>
        <w:t>Quality Culture</w:t>
      </w:r>
      <w:bookmarkEnd w:id="0"/>
      <w:bookmarkEnd w:id="1"/>
    </w:p>
    <w:p w14:paraId="02598A89" w14:textId="77777777" w:rsidR="008A3C30" w:rsidRPr="002B30C6" w:rsidRDefault="008A3C30" w:rsidP="008A3C30">
      <w:pPr>
        <w:pStyle w:val="Heading2"/>
      </w:pPr>
      <w:bookmarkStart w:id="2" w:name="_Toc16681656"/>
      <w:bookmarkStart w:id="3" w:name="_Toc56078718"/>
      <w:r w:rsidRPr="002B30C6">
        <w:t>Mission Statement</w:t>
      </w:r>
      <w:r>
        <w:t xml:space="preserve"> for Clinical Quality Management</w:t>
      </w:r>
      <w:bookmarkEnd w:id="2"/>
      <w:bookmarkEnd w:id="3"/>
    </w:p>
    <w:p w14:paraId="4024663D" w14:textId="77777777" w:rsidR="008A3C30" w:rsidRDefault="008A3C30" w:rsidP="008A3C30">
      <w:pPr>
        <w:spacing w:line="300" w:lineRule="auto"/>
        <w:rPr>
          <w:rFonts w:eastAsiaTheme="minorEastAsia"/>
          <w:sz w:val="21"/>
          <w:szCs w:val="21"/>
        </w:rPr>
      </w:pPr>
      <w:r>
        <w:rPr>
          <w:rFonts w:eastAsiaTheme="minorEastAsia"/>
          <w:sz w:val="21"/>
          <w:szCs w:val="21"/>
        </w:rPr>
        <w:t xml:space="preserve">The Mission of the Health Plus Indiana (HPI) Clinical Quality Management (CQM) Program is to ensure optimal health outcomes in Northern Indiana by constantly improving the quality of the programs. </w:t>
      </w:r>
    </w:p>
    <w:p w14:paraId="4F72FC0B" w14:textId="77777777" w:rsidR="008A3C30" w:rsidRPr="0011113F" w:rsidRDefault="008A3C30" w:rsidP="008A3C30">
      <w:pPr>
        <w:spacing w:line="300" w:lineRule="auto"/>
        <w:rPr>
          <w:rFonts w:asciiTheme="majorHAnsi" w:eastAsiaTheme="majorEastAsia" w:hAnsiTheme="majorHAnsi" w:cstheme="majorBidi"/>
          <w:b/>
          <w:sz w:val="32"/>
          <w:szCs w:val="32"/>
        </w:rPr>
      </w:pPr>
      <w:r w:rsidRPr="0011113F">
        <w:rPr>
          <w:rFonts w:asciiTheme="majorHAnsi" w:eastAsiaTheme="majorEastAsia" w:hAnsiTheme="majorHAnsi" w:cstheme="majorBidi"/>
          <w:b/>
          <w:sz w:val="32"/>
          <w:szCs w:val="32"/>
        </w:rPr>
        <w:t xml:space="preserve">Core Values of the CQM Program </w:t>
      </w:r>
    </w:p>
    <w:p w14:paraId="093C003A" w14:textId="77777777" w:rsidR="008A3C30" w:rsidRDefault="008A3C30" w:rsidP="008A3C30">
      <w:pPr>
        <w:numPr>
          <w:ilvl w:val="0"/>
          <w:numId w:val="2"/>
        </w:numPr>
        <w:spacing w:line="300" w:lineRule="auto"/>
        <w:contextualSpacing/>
        <w:rPr>
          <w:rFonts w:eastAsiaTheme="minorEastAsia"/>
          <w:sz w:val="21"/>
          <w:szCs w:val="21"/>
        </w:rPr>
      </w:pPr>
      <w:r w:rsidRPr="0011113F">
        <w:rPr>
          <w:rFonts w:asciiTheme="majorHAnsi" w:eastAsiaTheme="minorEastAsia" w:hAnsiTheme="majorHAnsi"/>
          <w:b/>
          <w:sz w:val="26"/>
          <w:szCs w:val="26"/>
        </w:rPr>
        <w:t>Diversity:</w:t>
      </w:r>
      <w:r w:rsidRPr="0011113F">
        <w:rPr>
          <w:rFonts w:eastAsiaTheme="minorEastAsia"/>
          <w:sz w:val="21"/>
          <w:szCs w:val="21"/>
        </w:rPr>
        <w:t xml:space="preserve"> </w:t>
      </w:r>
      <w:r>
        <w:rPr>
          <w:rFonts w:eastAsiaTheme="minorEastAsia"/>
          <w:sz w:val="21"/>
          <w:szCs w:val="21"/>
        </w:rPr>
        <w:t>Engage an inclusive group of knowledgeable and experienced employees and stakeholders to improve the quality of programming.</w:t>
      </w:r>
    </w:p>
    <w:p w14:paraId="5DE15675" w14:textId="77777777" w:rsidR="008A3C30" w:rsidRDefault="008A3C30" w:rsidP="008A3C30">
      <w:pPr>
        <w:numPr>
          <w:ilvl w:val="0"/>
          <w:numId w:val="2"/>
        </w:numPr>
        <w:spacing w:after="0" w:line="300" w:lineRule="auto"/>
        <w:contextualSpacing/>
        <w:rPr>
          <w:rFonts w:eastAsiaTheme="minorEastAsia"/>
          <w:sz w:val="21"/>
          <w:szCs w:val="21"/>
        </w:rPr>
      </w:pPr>
      <w:r w:rsidRPr="0011113F">
        <w:rPr>
          <w:rFonts w:asciiTheme="majorHAnsi" w:eastAsiaTheme="minorEastAsia" w:hAnsiTheme="majorHAnsi"/>
          <w:b/>
          <w:sz w:val="26"/>
          <w:szCs w:val="26"/>
        </w:rPr>
        <w:t>Integrity:</w:t>
      </w:r>
      <w:r w:rsidRPr="0011113F">
        <w:rPr>
          <w:rFonts w:eastAsiaTheme="minorEastAsia"/>
          <w:sz w:val="21"/>
          <w:szCs w:val="21"/>
        </w:rPr>
        <w:t xml:space="preserve"> </w:t>
      </w:r>
      <w:r>
        <w:rPr>
          <w:rFonts w:eastAsiaTheme="minorEastAsia"/>
          <w:sz w:val="21"/>
          <w:szCs w:val="21"/>
        </w:rPr>
        <w:t>Maintain honesty, trust, and transparency as services and programs are improved to ensure optimal health for clients and the community.</w:t>
      </w:r>
    </w:p>
    <w:p w14:paraId="28BEB8D9" w14:textId="77777777" w:rsidR="008A3C30" w:rsidRDefault="008A3C30" w:rsidP="008A3C30">
      <w:pPr>
        <w:numPr>
          <w:ilvl w:val="0"/>
          <w:numId w:val="2"/>
        </w:numPr>
        <w:spacing w:after="0" w:line="300" w:lineRule="auto"/>
        <w:contextualSpacing/>
        <w:rPr>
          <w:rFonts w:eastAsiaTheme="minorEastAsia"/>
          <w:sz w:val="21"/>
          <w:szCs w:val="21"/>
        </w:rPr>
      </w:pPr>
      <w:r w:rsidRPr="0011113F">
        <w:rPr>
          <w:rFonts w:asciiTheme="majorHAnsi" w:eastAsiaTheme="minorEastAsia" w:hAnsiTheme="majorHAnsi"/>
          <w:b/>
          <w:sz w:val="26"/>
          <w:szCs w:val="26"/>
        </w:rPr>
        <w:t>Innovation:</w:t>
      </w:r>
      <w:r w:rsidRPr="0011113F">
        <w:rPr>
          <w:rFonts w:eastAsiaTheme="minorEastAsia"/>
          <w:sz w:val="21"/>
          <w:szCs w:val="21"/>
        </w:rPr>
        <w:t xml:space="preserve"> </w:t>
      </w:r>
      <w:r>
        <w:rPr>
          <w:rFonts w:eastAsiaTheme="minorEastAsia"/>
          <w:sz w:val="21"/>
          <w:szCs w:val="21"/>
        </w:rPr>
        <w:t>Strive for innovative ways to improve the health outcomes of clients and community.</w:t>
      </w:r>
    </w:p>
    <w:p w14:paraId="37C6175A" w14:textId="77777777" w:rsidR="008A3C30" w:rsidRDefault="008A3C30" w:rsidP="008A3C30">
      <w:pPr>
        <w:numPr>
          <w:ilvl w:val="0"/>
          <w:numId w:val="2"/>
        </w:numPr>
        <w:spacing w:after="0" w:line="300" w:lineRule="auto"/>
        <w:contextualSpacing/>
        <w:rPr>
          <w:rFonts w:eastAsiaTheme="minorEastAsia"/>
          <w:sz w:val="21"/>
          <w:szCs w:val="21"/>
        </w:rPr>
      </w:pPr>
      <w:r w:rsidRPr="0011113F">
        <w:rPr>
          <w:rFonts w:asciiTheme="majorHAnsi" w:eastAsiaTheme="minorEastAsia" w:hAnsiTheme="majorHAnsi"/>
          <w:b/>
          <w:sz w:val="26"/>
          <w:szCs w:val="26"/>
        </w:rPr>
        <w:t>Collaboration:</w:t>
      </w:r>
      <w:r w:rsidRPr="0011113F">
        <w:rPr>
          <w:rFonts w:eastAsiaTheme="minorEastAsia"/>
          <w:sz w:val="21"/>
          <w:szCs w:val="21"/>
        </w:rPr>
        <w:t xml:space="preserve"> </w:t>
      </w:r>
      <w:r>
        <w:rPr>
          <w:rFonts w:eastAsiaTheme="minorEastAsia"/>
          <w:sz w:val="21"/>
          <w:szCs w:val="21"/>
        </w:rPr>
        <w:t>Achieve optimal health outcomes for the Northern Indiana community through the involvement and participation of all stakeholders.</w:t>
      </w:r>
    </w:p>
    <w:p w14:paraId="457AAC37" w14:textId="77777777" w:rsidR="008A3C30" w:rsidRPr="00B9603C" w:rsidRDefault="008A3C30" w:rsidP="008A3C30">
      <w:pPr>
        <w:spacing w:after="0" w:line="300" w:lineRule="auto"/>
        <w:ind w:left="720"/>
        <w:contextualSpacing/>
        <w:rPr>
          <w:rFonts w:eastAsiaTheme="minorEastAsia"/>
          <w:sz w:val="21"/>
          <w:szCs w:val="21"/>
        </w:rPr>
      </w:pPr>
    </w:p>
    <w:p w14:paraId="0E2D8FA0" w14:textId="77777777" w:rsidR="008A3C30" w:rsidRDefault="008A3C30" w:rsidP="008A3C30">
      <w:pPr>
        <w:keepNext/>
        <w:keepLines/>
        <w:spacing w:after="240" w:line="240" w:lineRule="auto"/>
        <w:outlineLvl w:val="1"/>
        <w:rPr>
          <w:rFonts w:asciiTheme="majorHAnsi" w:eastAsiaTheme="majorEastAsia" w:hAnsiTheme="majorHAnsi" w:cstheme="majorBidi"/>
          <w:b/>
          <w:sz w:val="32"/>
          <w:szCs w:val="32"/>
        </w:rPr>
      </w:pPr>
      <w:bookmarkStart w:id="4" w:name="_Toc56078719"/>
      <w:r w:rsidRPr="0011113F">
        <w:rPr>
          <w:rFonts w:asciiTheme="majorHAnsi" w:eastAsiaTheme="majorEastAsia" w:hAnsiTheme="majorHAnsi" w:cstheme="majorBidi"/>
          <w:b/>
          <w:sz w:val="32"/>
          <w:szCs w:val="32"/>
        </w:rPr>
        <w:t>Purpose of the CQM Program</w:t>
      </w:r>
      <w:bookmarkEnd w:id="4"/>
    </w:p>
    <w:p w14:paraId="04EBB835" w14:textId="77777777" w:rsidR="008A3C30" w:rsidRPr="0011113F" w:rsidRDefault="008A3C30" w:rsidP="008A3C30">
      <w:pPr>
        <w:keepNext/>
        <w:keepLines/>
        <w:spacing w:after="240" w:line="240" w:lineRule="auto"/>
        <w:outlineLvl w:val="1"/>
        <w:rPr>
          <w:rFonts w:asciiTheme="majorHAnsi" w:eastAsiaTheme="majorEastAsia" w:hAnsiTheme="majorHAnsi" w:cstheme="majorBidi"/>
          <w:b/>
          <w:sz w:val="32"/>
          <w:szCs w:val="32"/>
        </w:rPr>
      </w:pPr>
      <w:bookmarkStart w:id="5" w:name="_Toc56078720"/>
      <w:r>
        <w:rPr>
          <w:rFonts w:eastAsiaTheme="minorEastAsia"/>
          <w:sz w:val="21"/>
          <w:szCs w:val="21"/>
        </w:rPr>
        <w:t>The purpose of HPI’s CQM program is to establish a coordinated approach in order to address quality assessment, evaluation, and process improvement for the care and services provided to all clients and community members. Improving programs and processes at HPI will result in improved health outcomes for clients and others living in Indiana.</w:t>
      </w:r>
      <w:bookmarkEnd w:id="5"/>
      <w:r>
        <w:rPr>
          <w:rFonts w:eastAsiaTheme="minorEastAsia"/>
          <w:sz w:val="21"/>
          <w:szCs w:val="21"/>
        </w:rPr>
        <w:t xml:space="preserve"> </w:t>
      </w:r>
    </w:p>
    <w:p w14:paraId="62067CE1" w14:textId="2092BEB7" w:rsidR="008A3C30" w:rsidRDefault="008A3C30" w:rsidP="008A3C30">
      <w:pPr>
        <w:pStyle w:val="Heading2"/>
      </w:pPr>
      <w:bookmarkStart w:id="6" w:name="_Toc16681658"/>
      <w:bookmarkStart w:id="7" w:name="_Toc56078721"/>
      <w:r>
        <w:t>202</w:t>
      </w:r>
      <w:r w:rsidR="00586AF9">
        <w:t>4</w:t>
      </w:r>
      <w:r>
        <w:t xml:space="preserve"> CQM Priorities:</w:t>
      </w:r>
      <w:bookmarkEnd w:id="6"/>
      <w:bookmarkEnd w:id="7"/>
      <w:r>
        <w:t xml:space="preserve"> </w:t>
      </w:r>
    </w:p>
    <w:p w14:paraId="2DF1A359" w14:textId="048117D4" w:rsidR="008A3C30" w:rsidRDefault="008A3C30" w:rsidP="008A3C30">
      <w:pPr>
        <w:rPr>
          <w:rFonts w:asciiTheme="majorHAnsi" w:eastAsiaTheme="majorEastAsia" w:hAnsiTheme="majorHAnsi" w:cstheme="majorBidi"/>
          <w:b/>
          <w:caps/>
          <w:color w:val="000000" w:themeColor="text1"/>
          <w:sz w:val="24"/>
          <w:szCs w:val="32"/>
        </w:rPr>
      </w:pPr>
      <w:bookmarkStart w:id="8" w:name="_Toc20469534"/>
      <w:r>
        <w:rPr>
          <w:rFonts w:asciiTheme="majorHAnsi" w:eastAsiaTheme="majorEastAsia" w:hAnsiTheme="majorHAnsi" w:cstheme="majorBidi"/>
          <w:b/>
          <w:caps/>
          <w:color w:val="000000" w:themeColor="text1"/>
          <w:sz w:val="24"/>
          <w:szCs w:val="32"/>
        </w:rPr>
        <w:t>HPI’S 202</w:t>
      </w:r>
      <w:r w:rsidR="00586AF9">
        <w:rPr>
          <w:rFonts w:asciiTheme="majorHAnsi" w:eastAsiaTheme="majorEastAsia" w:hAnsiTheme="majorHAnsi" w:cstheme="majorBidi"/>
          <w:b/>
          <w:caps/>
          <w:color w:val="000000" w:themeColor="text1"/>
          <w:sz w:val="24"/>
          <w:szCs w:val="32"/>
        </w:rPr>
        <w:t>4</w:t>
      </w:r>
      <w:r>
        <w:rPr>
          <w:rFonts w:asciiTheme="majorHAnsi" w:eastAsiaTheme="majorEastAsia" w:hAnsiTheme="majorHAnsi" w:cstheme="majorBidi"/>
          <w:b/>
          <w:caps/>
          <w:color w:val="000000" w:themeColor="text1"/>
          <w:sz w:val="24"/>
          <w:szCs w:val="32"/>
        </w:rPr>
        <w:t xml:space="preserve"> CQM priorities align with Indiana’s </w:t>
      </w:r>
      <w:r w:rsidR="00586AF9">
        <w:rPr>
          <w:rFonts w:asciiTheme="majorHAnsi" w:eastAsiaTheme="majorEastAsia" w:hAnsiTheme="majorHAnsi" w:cstheme="majorBidi"/>
          <w:b/>
          <w:caps/>
          <w:color w:val="000000" w:themeColor="text1"/>
          <w:sz w:val="24"/>
          <w:szCs w:val="32"/>
        </w:rPr>
        <w:t>2023-2024</w:t>
      </w:r>
      <w:r>
        <w:rPr>
          <w:rFonts w:asciiTheme="majorHAnsi" w:eastAsiaTheme="majorEastAsia" w:hAnsiTheme="majorHAnsi" w:cstheme="majorBidi"/>
          <w:b/>
          <w:caps/>
          <w:color w:val="000000" w:themeColor="text1"/>
          <w:sz w:val="24"/>
          <w:szCs w:val="32"/>
        </w:rPr>
        <w:t xml:space="preserve"> priorites and include: </w:t>
      </w:r>
    </w:p>
    <w:p w14:paraId="2A145E7B" w14:textId="77777777" w:rsidR="008A3C30" w:rsidRDefault="008A3C30" w:rsidP="008A3C30">
      <w:pPr>
        <w:pStyle w:val="ListParagraph"/>
        <w:numPr>
          <w:ilvl w:val="0"/>
          <w:numId w:val="4"/>
        </w:numPr>
        <w:rPr>
          <w:rFonts w:asciiTheme="majorHAnsi" w:eastAsiaTheme="majorEastAsia" w:hAnsiTheme="majorHAnsi" w:cstheme="majorBidi"/>
          <w:b/>
          <w:caps/>
          <w:color w:val="000000" w:themeColor="text1"/>
          <w:sz w:val="24"/>
          <w:szCs w:val="32"/>
        </w:rPr>
      </w:pPr>
      <w:r w:rsidRPr="00D80EF0">
        <w:rPr>
          <w:rFonts w:asciiTheme="majorHAnsi" w:eastAsiaTheme="majorEastAsia" w:hAnsiTheme="majorHAnsi" w:cstheme="majorBidi"/>
          <w:b/>
          <w:caps/>
          <w:color w:val="000000" w:themeColor="text1"/>
          <w:sz w:val="24"/>
          <w:szCs w:val="32"/>
        </w:rPr>
        <w:lastRenderedPageBreak/>
        <w:t>Viral Suppression Among People living with hiv In Indiana (PLWH)</w:t>
      </w:r>
      <w:bookmarkEnd w:id="8"/>
    </w:p>
    <w:p w14:paraId="6A7963A8" w14:textId="77777777" w:rsidR="008A3C30" w:rsidRDefault="008A3C30" w:rsidP="008A3C30">
      <w:pPr>
        <w:pStyle w:val="ListParagraph"/>
        <w:numPr>
          <w:ilvl w:val="0"/>
          <w:numId w:val="4"/>
        </w:numPr>
        <w:rPr>
          <w:rFonts w:asciiTheme="majorHAnsi" w:eastAsiaTheme="majorEastAsia" w:hAnsiTheme="majorHAnsi" w:cstheme="majorBidi"/>
          <w:b/>
          <w:caps/>
          <w:color w:val="000000" w:themeColor="text1"/>
          <w:sz w:val="24"/>
          <w:szCs w:val="32"/>
        </w:rPr>
      </w:pPr>
      <w:r w:rsidRPr="00D80EF0">
        <w:rPr>
          <w:rFonts w:asciiTheme="majorHAnsi" w:eastAsiaTheme="majorEastAsia" w:hAnsiTheme="majorHAnsi" w:cstheme="majorBidi"/>
          <w:b/>
          <w:caps/>
          <w:color w:val="000000" w:themeColor="text1"/>
          <w:sz w:val="24"/>
          <w:szCs w:val="32"/>
        </w:rPr>
        <w:t>Prevention of New HIV and STD Infections</w:t>
      </w:r>
    </w:p>
    <w:p w14:paraId="4DF10F1A" w14:textId="77777777" w:rsidR="008A3C30" w:rsidRDefault="008A3C30" w:rsidP="008A3C30">
      <w:pPr>
        <w:pStyle w:val="ListParagraph"/>
        <w:numPr>
          <w:ilvl w:val="0"/>
          <w:numId w:val="4"/>
        </w:numPr>
        <w:rPr>
          <w:rFonts w:asciiTheme="majorHAnsi" w:eastAsiaTheme="majorEastAsia" w:hAnsiTheme="majorHAnsi" w:cstheme="majorBidi"/>
          <w:b/>
          <w:caps/>
          <w:color w:val="000000" w:themeColor="text1"/>
          <w:sz w:val="24"/>
          <w:szCs w:val="32"/>
        </w:rPr>
      </w:pPr>
      <w:r w:rsidRPr="00D80EF0">
        <w:rPr>
          <w:rFonts w:asciiTheme="majorHAnsi" w:eastAsiaTheme="majorEastAsia" w:hAnsiTheme="majorHAnsi" w:cstheme="majorBidi"/>
          <w:b/>
          <w:caps/>
          <w:color w:val="000000" w:themeColor="text1"/>
          <w:sz w:val="24"/>
          <w:szCs w:val="32"/>
        </w:rPr>
        <w:t>STD Prevention through disease intervention</w:t>
      </w:r>
    </w:p>
    <w:p w14:paraId="33DD47F1" w14:textId="256C84C2" w:rsidR="008A3C30" w:rsidRPr="00AF6E89" w:rsidRDefault="008A3C30" w:rsidP="008A3C30">
      <w:pPr>
        <w:pStyle w:val="ListParagraph"/>
        <w:numPr>
          <w:ilvl w:val="0"/>
          <w:numId w:val="4"/>
        </w:numPr>
        <w:rPr>
          <w:rFonts w:asciiTheme="majorHAnsi" w:hAnsiTheme="majorHAnsi"/>
          <w:b/>
          <w:sz w:val="24"/>
          <w:szCs w:val="24"/>
        </w:rPr>
      </w:pPr>
      <w:r w:rsidRPr="00AF6E89">
        <w:rPr>
          <w:rFonts w:asciiTheme="majorHAnsi" w:hAnsiTheme="majorHAnsi"/>
          <w:b/>
          <w:sz w:val="24"/>
          <w:szCs w:val="24"/>
        </w:rPr>
        <w:t>The following is a list of</w:t>
      </w:r>
      <w:r>
        <w:rPr>
          <w:rFonts w:asciiTheme="majorHAnsi" w:hAnsiTheme="majorHAnsi"/>
          <w:b/>
          <w:sz w:val="24"/>
          <w:szCs w:val="24"/>
        </w:rPr>
        <w:t xml:space="preserve"> potential</w:t>
      </w:r>
      <w:r w:rsidRPr="00AF6E89">
        <w:rPr>
          <w:rFonts w:asciiTheme="majorHAnsi" w:hAnsiTheme="majorHAnsi"/>
          <w:b/>
          <w:sz w:val="24"/>
          <w:szCs w:val="24"/>
        </w:rPr>
        <w:t xml:space="preserve"> </w:t>
      </w:r>
      <w:r w:rsidR="007C3F7D">
        <w:rPr>
          <w:rFonts w:asciiTheme="majorHAnsi" w:hAnsiTheme="majorHAnsi"/>
          <w:b/>
          <w:sz w:val="24"/>
          <w:szCs w:val="24"/>
        </w:rPr>
        <w:t>service categories</w:t>
      </w:r>
      <w:r w:rsidRPr="00AF6E89">
        <w:rPr>
          <w:rFonts w:asciiTheme="majorHAnsi" w:hAnsiTheme="majorHAnsi"/>
          <w:b/>
          <w:sz w:val="24"/>
          <w:szCs w:val="24"/>
        </w:rPr>
        <w:t xml:space="preserve"> that</w:t>
      </w:r>
      <w:r>
        <w:rPr>
          <w:rFonts w:asciiTheme="majorHAnsi" w:hAnsiTheme="majorHAnsi"/>
          <w:b/>
          <w:sz w:val="24"/>
          <w:szCs w:val="24"/>
        </w:rPr>
        <w:t xml:space="preserve"> HPI will focus on for the 202</w:t>
      </w:r>
      <w:r w:rsidR="007C3F7D">
        <w:rPr>
          <w:rFonts w:asciiTheme="majorHAnsi" w:hAnsiTheme="majorHAnsi"/>
          <w:b/>
          <w:sz w:val="24"/>
          <w:szCs w:val="24"/>
        </w:rPr>
        <w:t>4</w:t>
      </w:r>
      <w:r w:rsidRPr="00AF6E89">
        <w:rPr>
          <w:rFonts w:asciiTheme="majorHAnsi" w:hAnsiTheme="majorHAnsi"/>
          <w:b/>
          <w:sz w:val="24"/>
          <w:szCs w:val="24"/>
        </w:rPr>
        <w:t xml:space="preserve"> calendar year. We will be looking at these </w:t>
      </w:r>
      <w:r w:rsidR="007C3F7D">
        <w:rPr>
          <w:rFonts w:asciiTheme="majorHAnsi" w:hAnsiTheme="majorHAnsi"/>
          <w:b/>
          <w:sz w:val="24"/>
          <w:szCs w:val="24"/>
        </w:rPr>
        <w:t>areas</w:t>
      </w:r>
      <w:r w:rsidRPr="00AF6E89">
        <w:rPr>
          <w:rFonts w:asciiTheme="majorHAnsi" w:hAnsiTheme="majorHAnsi"/>
          <w:b/>
          <w:sz w:val="24"/>
          <w:szCs w:val="24"/>
        </w:rPr>
        <w:t xml:space="preserve"> </w:t>
      </w:r>
      <w:r>
        <w:rPr>
          <w:rFonts w:asciiTheme="majorHAnsi" w:hAnsiTheme="majorHAnsi"/>
          <w:b/>
          <w:sz w:val="24"/>
          <w:szCs w:val="24"/>
        </w:rPr>
        <w:t>to find</w:t>
      </w:r>
      <w:r w:rsidRPr="00AF6E89">
        <w:rPr>
          <w:rFonts w:asciiTheme="majorHAnsi" w:hAnsiTheme="majorHAnsi"/>
          <w:b/>
          <w:sz w:val="24"/>
          <w:szCs w:val="24"/>
        </w:rPr>
        <w:t xml:space="preserve"> </w:t>
      </w:r>
      <w:r>
        <w:rPr>
          <w:rFonts w:asciiTheme="majorHAnsi" w:hAnsiTheme="majorHAnsi"/>
          <w:b/>
          <w:sz w:val="24"/>
          <w:szCs w:val="24"/>
        </w:rPr>
        <w:t>w</w:t>
      </w:r>
      <w:r w:rsidRPr="00AF6E89">
        <w:rPr>
          <w:rFonts w:asciiTheme="majorHAnsi" w:hAnsiTheme="majorHAnsi"/>
          <w:b/>
          <w:sz w:val="24"/>
          <w:szCs w:val="24"/>
        </w:rPr>
        <w:t xml:space="preserve">ays to increase utilization and improve results. </w:t>
      </w:r>
    </w:p>
    <w:p w14:paraId="4B1DA6D1" w14:textId="77777777" w:rsidR="008A3C30" w:rsidRPr="00AF6E89" w:rsidRDefault="008A3C30" w:rsidP="008A3C30">
      <w:pPr>
        <w:pStyle w:val="ListParagraph"/>
        <w:numPr>
          <w:ilvl w:val="1"/>
          <w:numId w:val="4"/>
        </w:numPr>
        <w:rPr>
          <w:rFonts w:asciiTheme="majorHAnsi" w:hAnsiTheme="majorHAnsi"/>
          <w:b/>
          <w:sz w:val="24"/>
          <w:szCs w:val="24"/>
        </w:rPr>
      </w:pPr>
      <w:r w:rsidRPr="00AF6E89">
        <w:rPr>
          <w:rFonts w:asciiTheme="majorHAnsi" w:hAnsiTheme="majorHAnsi"/>
          <w:b/>
          <w:sz w:val="24"/>
          <w:szCs w:val="24"/>
        </w:rPr>
        <w:t>DEFA (DIRECT EMERGENCY FINANCIAL ASSISTANCE)</w:t>
      </w:r>
    </w:p>
    <w:p w14:paraId="4B957797" w14:textId="77777777" w:rsidR="008A3C30" w:rsidRPr="00AF6E89" w:rsidRDefault="008A3C30" w:rsidP="008A3C30">
      <w:pPr>
        <w:pStyle w:val="ListParagraph"/>
        <w:numPr>
          <w:ilvl w:val="2"/>
          <w:numId w:val="4"/>
        </w:numPr>
        <w:rPr>
          <w:rFonts w:asciiTheme="majorHAnsi" w:hAnsiTheme="majorHAnsi"/>
          <w:b/>
          <w:sz w:val="24"/>
          <w:szCs w:val="24"/>
        </w:rPr>
      </w:pPr>
      <w:r w:rsidRPr="00AF6E89">
        <w:rPr>
          <w:rFonts w:asciiTheme="majorHAnsi" w:hAnsiTheme="majorHAnsi"/>
          <w:b/>
          <w:sz w:val="24"/>
          <w:szCs w:val="24"/>
        </w:rPr>
        <w:t>We will look to decrease the utilization rate to increase self-sufficiency</w:t>
      </w:r>
    </w:p>
    <w:p w14:paraId="4019C9A0" w14:textId="78D34D7D" w:rsidR="008A3C30" w:rsidRPr="00AF6E89"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I</w:t>
      </w:r>
      <w:r w:rsidR="007C3F7D">
        <w:rPr>
          <w:rFonts w:asciiTheme="majorHAnsi" w:hAnsiTheme="majorHAnsi"/>
          <w:b/>
          <w:sz w:val="24"/>
          <w:szCs w:val="24"/>
        </w:rPr>
        <w:t>DOH</w:t>
      </w:r>
      <w:r>
        <w:rPr>
          <w:rFonts w:asciiTheme="majorHAnsi" w:hAnsiTheme="majorHAnsi"/>
          <w:b/>
          <w:sz w:val="24"/>
          <w:szCs w:val="24"/>
        </w:rPr>
        <w:t xml:space="preserve"> FUNDED </w:t>
      </w:r>
      <w:r w:rsidRPr="00AF6E89">
        <w:rPr>
          <w:rFonts w:asciiTheme="majorHAnsi" w:hAnsiTheme="majorHAnsi"/>
          <w:b/>
          <w:sz w:val="24"/>
          <w:szCs w:val="24"/>
        </w:rPr>
        <w:t>HOUSING</w:t>
      </w:r>
    </w:p>
    <w:p w14:paraId="3858DCF0" w14:textId="77777777" w:rsidR="008A3C30" w:rsidRPr="00AF6E89"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 xml:space="preserve">We will look to increase the rate that clients go to permanent housing by increasing clients monthly income </w:t>
      </w:r>
    </w:p>
    <w:p w14:paraId="4420A68C" w14:textId="77777777" w:rsidR="008A3C30" w:rsidRPr="00AF6E89"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MEDICAL CASE MANAGEMENT</w:t>
      </w:r>
    </w:p>
    <w:p w14:paraId="33A22E03" w14:textId="562AC1E4" w:rsidR="008A3C30" w:rsidRPr="00AF6E89"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 xml:space="preserve">Increase viral suppression and </w:t>
      </w:r>
      <w:r w:rsidR="00AF7F8C">
        <w:rPr>
          <w:rFonts w:asciiTheme="majorHAnsi" w:hAnsiTheme="majorHAnsi"/>
          <w:b/>
          <w:sz w:val="24"/>
          <w:szCs w:val="24"/>
        </w:rPr>
        <w:t>retention in care</w:t>
      </w:r>
    </w:p>
    <w:p w14:paraId="6FCC0B2B" w14:textId="77777777" w:rsidR="008A3C30"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NON-MEDICAL CASE MANAGEMENT</w:t>
      </w:r>
    </w:p>
    <w:p w14:paraId="01D567E9" w14:textId="2FF72352"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 xml:space="preserve">Increase viral suppression </w:t>
      </w:r>
    </w:p>
    <w:p w14:paraId="78ED16AB" w14:textId="77777777" w:rsidR="008A3C30"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FOOD BANK</w:t>
      </w:r>
    </w:p>
    <w:p w14:paraId="3A8B8B38" w14:textId="77777777"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 xml:space="preserve">Increase viral suppression rate for Food Bank services and Medically Tailored Meals </w:t>
      </w:r>
    </w:p>
    <w:p w14:paraId="1668A8CE" w14:textId="77777777"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Increase utilization rate</w:t>
      </w:r>
    </w:p>
    <w:p w14:paraId="4820A8EC" w14:textId="77777777" w:rsidR="008A3C30" w:rsidRPr="00AC1278"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Increase food security</w:t>
      </w:r>
    </w:p>
    <w:p w14:paraId="27FD4785" w14:textId="77777777" w:rsidR="008A3C30"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PrEP</w:t>
      </w:r>
    </w:p>
    <w:p w14:paraId="3AAD6E5E" w14:textId="77777777"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Increase retention in care</w:t>
      </w:r>
    </w:p>
    <w:p w14:paraId="2A6FD6B4" w14:textId="77777777" w:rsidR="008A3C30"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VOA</w:t>
      </w:r>
    </w:p>
    <w:p w14:paraId="1F8C86F7" w14:textId="77777777"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Increase viral suppression rate</w:t>
      </w:r>
    </w:p>
    <w:p w14:paraId="537AFF95" w14:textId="3FBB0379" w:rsidR="00586AF9" w:rsidRDefault="00267BB7" w:rsidP="00586AF9">
      <w:pPr>
        <w:pStyle w:val="ListParagraph"/>
        <w:numPr>
          <w:ilvl w:val="1"/>
          <w:numId w:val="4"/>
        </w:numPr>
        <w:rPr>
          <w:rFonts w:asciiTheme="majorHAnsi" w:hAnsiTheme="majorHAnsi"/>
          <w:b/>
          <w:sz w:val="24"/>
          <w:szCs w:val="24"/>
        </w:rPr>
      </w:pPr>
      <w:r>
        <w:rPr>
          <w:rFonts w:asciiTheme="majorHAnsi" w:hAnsiTheme="majorHAnsi"/>
          <w:b/>
          <w:sz w:val="24"/>
          <w:szCs w:val="24"/>
        </w:rPr>
        <w:t>HEPATITIS C</w:t>
      </w:r>
    </w:p>
    <w:p w14:paraId="24AF7134" w14:textId="5B989CB4" w:rsidR="003955B7" w:rsidRDefault="003955B7" w:rsidP="00267BB7">
      <w:pPr>
        <w:pStyle w:val="ListParagraph"/>
        <w:numPr>
          <w:ilvl w:val="2"/>
          <w:numId w:val="4"/>
        </w:numPr>
        <w:rPr>
          <w:rFonts w:asciiTheme="majorHAnsi" w:hAnsiTheme="majorHAnsi"/>
          <w:b/>
          <w:sz w:val="24"/>
          <w:szCs w:val="24"/>
        </w:rPr>
      </w:pPr>
      <w:r>
        <w:rPr>
          <w:rFonts w:asciiTheme="majorHAnsi" w:hAnsiTheme="majorHAnsi"/>
          <w:b/>
          <w:sz w:val="24"/>
          <w:szCs w:val="24"/>
        </w:rPr>
        <w:t>Increase treatment completion and testing in high risk groups</w:t>
      </w:r>
    </w:p>
    <w:p w14:paraId="5D001F0B" w14:textId="70F2E496" w:rsidR="00267BB7" w:rsidRDefault="00267BB7" w:rsidP="00267BB7">
      <w:pPr>
        <w:pStyle w:val="ListParagraph"/>
        <w:numPr>
          <w:ilvl w:val="1"/>
          <w:numId w:val="4"/>
        </w:numPr>
        <w:rPr>
          <w:rFonts w:asciiTheme="majorHAnsi" w:hAnsiTheme="majorHAnsi"/>
          <w:b/>
          <w:sz w:val="24"/>
          <w:szCs w:val="24"/>
        </w:rPr>
      </w:pPr>
      <w:r>
        <w:rPr>
          <w:rFonts w:asciiTheme="majorHAnsi" w:hAnsiTheme="majorHAnsi"/>
          <w:b/>
          <w:sz w:val="24"/>
          <w:szCs w:val="24"/>
        </w:rPr>
        <w:t>MEDICAL TRANSPORTATION</w:t>
      </w:r>
    </w:p>
    <w:p w14:paraId="58B9CE34" w14:textId="4672E163" w:rsidR="00267BB7" w:rsidRPr="00267BB7" w:rsidRDefault="00267BB7" w:rsidP="00267BB7">
      <w:pPr>
        <w:pStyle w:val="ListParagraph"/>
        <w:numPr>
          <w:ilvl w:val="2"/>
          <w:numId w:val="4"/>
        </w:numPr>
        <w:rPr>
          <w:rFonts w:asciiTheme="majorHAnsi" w:hAnsiTheme="majorHAnsi"/>
          <w:b/>
          <w:sz w:val="24"/>
          <w:szCs w:val="24"/>
        </w:rPr>
      </w:pPr>
      <w:r>
        <w:rPr>
          <w:rFonts w:asciiTheme="majorHAnsi" w:hAnsiTheme="majorHAnsi"/>
          <w:b/>
          <w:sz w:val="24"/>
          <w:szCs w:val="24"/>
        </w:rPr>
        <w:t>Increase viral suppression</w:t>
      </w:r>
    </w:p>
    <w:p w14:paraId="60C1782D" w14:textId="77777777" w:rsidR="008A3C30" w:rsidRPr="006974C8" w:rsidRDefault="008A3C30" w:rsidP="008A3C30">
      <w:pPr>
        <w:jc w:val="center"/>
      </w:pPr>
      <w:r w:rsidRPr="0011113F">
        <w:rPr>
          <w:rFonts w:asciiTheme="majorHAnsi" w:eastAsiaTheme="majorEastAsia" w:hAnsiTheme="majorHAnsi" w:cstheme="majorBidi"/>
          <w:b/>
          <w:sz w:val="40"/>
          <w:szCs w:val="40"/>
        </w:rPr>
        <w:lastRenderedPageBreak/>
        <w:t>Infrastructure</w:t>
      </w:r>
    </w:p>
    <w:p w14:paraId="792C3DF8" w14:textId="77777777" w:rsidR="008A3C30" w:rsidRPr="0011113F" w:rsidRDefault="008A3C30" w:rsidP="008A3C30">
      <w:pPr>
        <w:keepNext/>
        <w:keepLines/>
        <w:spacing w:before="480" w:after="240" w:line="240" w:lineRule="auto"/>
        <w:outlineLvl w:val="1"/>
        <w:rPr>
          <w:rFonts w:asciiTheme="majorHAnsi" w:eastAsiaTheme="majorEastAsia" w:hAnsiTheme="majorHAnsi" w:cstheme="majorBidi"/>
          <w:b/>
          <w:sz w:val="32"/>
          <w:szCs w:val="32"/>
        </w:rPr>
      </w:pPr>
      <w:bookmarkStart w:id="9" w:name="_Toc56078722"/>
      <w:r w:rsidRPr="0011113F">
        <w:rPr>
          <w:rFonts w:asciiTheme="majorHAnsi" w:eastAsiaTheme="majorEastAsia" w:hAnsiTheme="majorHAnsi" w:cstheme="majorBidi"/>
          <w:b/>
          <w:sz w:val="32"/>
          <w:szCs w:val="32"/>
        </w:rPr>
        <w:t>Leadership</w:t>
      </w:r>
      <w:bookmarkEnd w:id="9"/>
    </w:p>
    <w:p w14:paraId="31525B51" w14:textId="023C9396" w:rsidR="008A3C30" w:rsidRPr="00AF7F8C" w:rsidRDefault="008A3C30" w:rsidP="008A3C30">
      <w:pPr>
        <w:spacing w:line="300" w:lineRule="auto"/>
        <w:rPr>
          <w:rFonts w:eastAsiaTheme="minorEastAsia"/>
          <w:b/>
          <w:bCs/>
          <w:color w:val="FF0000"/>
          <w:sz w:val="21"/>
          <w:szCs w:val="21"/>
        </w:rPr>
      </w:pPr>
      <w:r>
        <w:rPr>
          <w:rFonts w:eastAsiaTheme="minorEastAsia"/>
          <w:sz w:val="21"/>
          <w:szCs w:val="21"/>
        </w:rPr>
        <w:t xml:space="preserve">HPI </w:t>
      </w:r>
      <w:r w:rsidRPr="0011113F">
        <w:rPr>
          <w:rFonts w:eastAsiaTheme="minorEastAsia"/>
          <w:sz w:val="21"/>
          <w:szCs w:val="21"/>
        </w:rPr>
        <w:t>is</w:t>
      </w:r>
      <w:r>
        <w:rPr>
          <w:rFonts w:eastAsiaTheme="minorEastAsia"/>
          <w:sz w:val="21"/>
          <w:szCs w:val="21"/>
        </w:rPr>
        <w:t xml:space="preserve"> a</w:t>
      </w:r>
      <w:r w:rsidRPr="0011113F">
        <w:rPr>
          <w:rFonts w:eastAsiaTheme="minorEastAsia"/>
          <w:sz w:val="21"/>
          <w:szCs w:val="21"/>
        </w:rPr>
        <w:t xml:space="preserve"> </w:t>
      </w:r>
      <w:r>
        <w:rPr>
          <w:rFonts w:eastAsiaTheme="minorEastAsia"/>
          <w:sz w:val="21"/>
          <w:szCs w:val="21"/>
        </w:rPr>
        <w:t>sub-</w:t>
      </w:r>
      <w:r w:rsidRPr="0011113F">
        <w:rPr>
          <w:rFonts w:eastAsiaTheme="minorEastAsia"/>
          <w:sz w:val="21"/>
          <w:szCs w:val="21"/>
        </w:rPr>
        <w:t>recipient of the Ryan White HIV/AIDS Program (Part B grant)</w:t>
      </w:r>
      <w:r w:rsidR="00AF7F8C">
        <w:rPr>
          <w:rFonts w:eastAsiaTheme="minorEastAsia"/>
          <w:sz w:val="21"/>
          <w:szCs w:val="21"/>
        </w:rPr>
        <w:t xml:space="preserve">, </w:t>
      </w:r>
      <w:r w:rsidRPr="0011113F">
        <w:rPr>
          <w:rFonts w:eastAsiaTheme="minorEastAsia"/>
          <w:sz w:val="21"/>
          <w:szCs w:val="21"/>
        </w:rPr>
        <w:t>CDC Prevention Funds</w:t>
      </w:r>
      <w:r w:rsidR="00381079">
        <w:rPr>
          <w:rFonts w:eastAsiaTheme="minorEastAsia"/>
          <w:sz w:val="21"/>
          <w:szCs w:val="21"/>
        </w:rPr>
        <w:t>. HPI directly receives</w:t>
      </w:r>
      <w:r w:rsidR="00AF7F8C">
        <w:rPr>
          <w:rFonts w:eastAsiaTheme="minorEastAsia"/>
          <w:sz w:val="21"/>
          <w:szCs w:val="21"/>
        </w:rPr>
        <w:t xml:space="preserve"> </w:t>
      </w:r>
      <w:r w:rsidR="00AF7F8C" w:rsidRPr="00381079">
        <w:rPr>
          <w:rFonts w:eastAsiaTheme="minorEastAsia"/>
          <w:sz w:val="21"/>
          <w:szCs w:val="21"/>
        </w:rPr>
        <w:t>HRSA</w:t>
      </w:r>
      <w:r w:rsidR="00381079" w:rsidRPr="00381079">
        <w:rPr>
          <w:rFonts w:eastAsiaTheme="minorEastAsia"/>
          <w:sz w:val="21"/>
          <w:szCs w:val="21"/>
        </w:rPr>
        <w:t xml:space="preserve"> Ryan White </w:t>
      </w:r>
      <w:r w:rsidR="00AF7F8C" w:rsidRPr="00381079">
        <w:rPr>
          <w:rFonts w:eastAsiaTheme="minorEastAsia"/>
          <w:sz w:val="21"/>
          <w:szCs w:val="21"/>
        </w:rPr>
        <w:t>Part C funds</w:t>
      </w:r>
      <w:r w:rsidRPr="00381079">
        <w:rPr>
          <w:rFonts w:eastAsiaTheme="minorEastAsia"/>
          <w:sz w:val="21"/>
          <w:szCs w:val="21"/>
        </w:rPr>
        <w:t>.</w:t>
      </w:r>
      <w:r w:rsidRPr="00381079">
        <w:rPr>
          <w:rFonts w:eastAsiaTheme="minorEastAsia"/>
          <w:b/>
          <w:bCs/>
          <w:sz w:val="21"/>
          <w:szCs w:val="21"/>
        </w:rPr>
        <w:t xml:space="preserve">  </w:t>
      </w:r>
    </w:p>
    <w:p w14:paraId="3F85EE98" w14:textId="77777777" w:rsidR="008A3C30" w:rsidRPr="0011113F" w:rsidRDefault="008A3C30" w:rsidP="008A3C30">
      <w:pPr>
        <w:spacing w:line="300" w:lineRule="auto"/>
        <w:rPr>
          <w:rFonts w:eastAsiaTheme="minorEastAsia"/>
          <w:sz w:val="21"/>
          <w:szCs w:val="21"/>
        </w:rPr>
      </w:pPr>
      <w:r>
        <w:rPr>
          <w:rFonts w:eastAsiaTheme="minorEastAsia"/>
          <w:sz w:val="21"/>
          <w:szCs w:val="21"/>
        </w:rPr>
        <w:t xml:space="preserve">These </w:t>
      </w:r>
      <w:r w:rsidRPr="0011113F">
        <w:rPr>
          <w:rFonts w:eastAsiaTheme="minorEastAsia"/>
          <w:sz w:val="21"/>
          <w:szCs w:val="21"/>
        </w:rPr>
        <w:t>efforts aim to identify and address the most significant needs of PLWH and to maximize coordination, integration, and effective linkages across the RW-funded services in Indiana.</w:t>
      </w:r>
    </w:p>
    <w:p w14:paraId="101F1197" w14:textId="77777777" w:rsidR="008A3C30" w:rsidRPr="0011113F" w:rsidRDefault="008A3C30" w:rsidP="008A3C30">
      <w:pPr>
        <w:spacing w:line="300" w:lineRule="auto"/>
        <w:rPr>
          <w:rFonts w:eastAsiaTheme="minorEastAsia"/>
          <w:sz w:val="21"/>
          <w:szCs w:val="21"/>
        </w:rPr>
      </w:pPr>
      <w:r w:rsidRPr="0011113F">
        <w:rPr>
          <w:rFonts w:eastAsiaTheme="minorEastAsia"/>
          <w:sz w:val="21"/>
          <w:szCs w:val="21"/>
        </w:rPr>
        <w:t xml:space="preserve">With the support of </w:t>
      </w:r>
      <w:r>
        <w:rPr>
          <w:rFonts w:eastAsiaTheme="minorEastAsia"/>
          <w:sz w:val="21"/>
          <w:szCs w:val="21"/>
        </w:rPr>
        <w:t>the Executive Director, the following staff position</w:t>
      </w:r>
      <w:r w:rsidRPr="0011113F">
        <w:rPr>
          <w:rFonts w:eastAsiaTheme="minorEastAsia"/>
          <w:sz w:val="21"/>
          <w:szCs w:val="21"/>
        </w:rPr>
        <w:t xml:space="preserve"> will be responsible for ov</w:t>
      </w:r>
      <w:r>
        <w:rPr>
          <w:rFonts w:eastAsiaTheme="minorEastAsia"/>
          <w:sz w:val="21"/>
          <w:szCs w:val="21"/>
        </w:rPr>
        <w:t>erall leadership of the</w:t>
      </w:r>
      <w:r w:rsidRPr="0011113F">
        <w:rPr>
          <w:rFonts w:eastAsiaTheme="minorEastAsia"/>
          <w:sz w:val="21"/>
          <w:szCs w:val="21"/>
        </w:rPr>
        <w:t xml:space="preserve"> CQM Program: </w:t>
      </w:r>
    </w:p>
    <w:p w14:paraId="12F29591" w14:textId="3AC8A807" w:rsidR="008A3C30" w:rsidRDefault="002133DF" w:rsidP="008A3C30">
      <w:pPr>
        <w:pStyle w:val="ListParagraph"/>
        <w:numPr>
          <w:ilvl w:val="0"/>
          <w:numId w:val="6"/>
        </w:numPr>
      </w:pPr>
      <w:r>
        <w:rPr>
          <w:b/>
        </w:rPr>
        <w:t>Quality and Data Manager</w:t>
      </w:r>
      <w:r w:rsidR="008A3C30" w:rsidRPr="005F30EE">
        <w:t>-</w:t>
      </w:r>
    </w:p>
    <w:p w14:paraId="7F6088A1" w14:textId="77777777" w:rsidR="008A3C30" w:rsidRDefault="008A3C30" w:rsidP="008A3C30">
      <w:pPr>
        <w:pStyle w:val="ListParagraph"/>
        <w:numPr>
          <w:ilvl w:val="1"/>
          <w:numId w:val="6"/>
        </w:numPr>
      </w:pPr>
      <w:r>
        <w:t>R</w:t>
      </w:r>
      <w:r w:rsidRPr="005F30EE">
        <w:t>esponsible for preparing for and leading bi-</w:t>
      </w:r>
      <w:r>
        <w:t xml:space="preserve">monthly CQM committee meetings </w:t>
      </w:r>
    </w:p>
    <w:p w14:paraId="35668818" w14:textId="2F4E0C65" w:rsidR="008A3C30" w:rsidRDefault="008A3C30" w:rsidP="008A3C30">
      <w:pPr>
        <w:pStyle w:val="ListParagraph"/>
        <w:numPr>
          <w:ilvl w:val="1"/>
          <w:numId w:val="6"/>
        </w:numPr>
      </w:pPr>
      <w:r>
        <w:t xml:space="preserve">Participating in annual site visits </w:t>
      </w:r>
    </w:p>
    <w:p w14:paraId="397FC115" w14:textId="6BE90474" w:rsidR="008A3C30" w:rsidRDefault="008A3C30" w:rsidP="008A3C30">
      <w:pPr>
        <w:pStyle w:val="ListParagraph"/>
        <w:numPr>
          <w:ilvl w:val="1"/>
          <w:numId w:val="6"/>
        </w:numPr>
      </w:pPr>
      <w:r>
        <w:t xml:space="preserve">With the support of HPI staff members on the CQM committee, </w:t>
      </w:r>
      <w:r w:rsidR="002133DF">
        <w:t>QDM</w:t>
      </w:r>
      <w:r>
        <w:t xml:space="preserve"> will introduce all quality related trainings and hold semiannual meetings</w:t>
      </w:r>
    </w:p>
    <w:p w14:paraId="751F1D97" w14:textId="77777777" w:rsidR="008A3C30" w:rsidRDefault="008A3C30" w:rsidP="008A3C30">
      <w:pPr>
        <w:pStyle w:val="ListParagraph"/>
        <w:numPr>
          <w:ilvl w:val="1"/>
          <w:numId w:val="6"/>
        </w:numPr>
      </w:pPr>
      <w:r>
        <w:t>Attend any quality related trainings</w:t>
      </w:r>
    </w:p>
    <w:p w14:paraId="45BF1753" w14:textId="77777777" w:rsidR="008A3C30" w:rsidRDefault="008A3C30" w:rsidP="008A3C30">
      <w:pPr>
        <w:pStyle w:val="ListParagraph"/>
        <w:numPr>
          <w:ilvl w:val="1"/>
          <w:numId w:val="6"/>
        </w:numPr>
      </w:pPr>
      <w:r>
        <w:t>Implement and compile data for all quality related projects</w:t>
      </w:r>
    </w:p>
    <w:p w14:paraId="4EEEB387" w14:textId="77777777" w:rsidR="008A3C30" w:rsidRDefault="008A3C30" w:rsidP="008A3C30">
      <w:pPr>
        <w:pStyle w:val="ListParagraph"/>
        <w:numPr>
          <w:ilvl w:val="1"/>
          <w:numId w:val="6"/>
        </w:numPr>
      </w:pPr>
      <w:r>
        <w:t>Gather data for performance measures</w:t>
      </w:r>
    </w:p>
    <w:p w14:paraId="366A1CDB" w14:textId="77777777" w:rsidR="008A3C30" w:rsidRDefault="008A3C30" w:rsidP="008A3C30">
      <w:pPr>
        <w:pStyle w:val="ListParagraph"/>
        <w:numPr>
          <w:ilvl w:val="1"/>
          <w:numId w:val="6"/>
        </w:numPr>
      </w:pPr>
      <w:r>
        <w:t>Update yearly CQM plan and work plan</w:t>
      </w:r>
    </w:p>
    <w:p w14:paraId="1FE1DD18" w14:textId="77777777" w:rsidR="008A3C30" w:rsidRPr="004A0054" w:rsidRDefault="008A3C30" w:rsidP="008A3C30">
      <w:pPr>
        <w:pStyle w:val="ListParagraph"/>
        <w:numPr>
          <w:ilvl w:val="1"/>
          <w:numId w:val="6"/>
        </w:numPr>
      </w:pPr>
      <w:r>
        <w:t>Submit quarterly project reports to IDOH</w:t>
      </w:r>
    </w:p>
    <w:p w14:paraId="36EBABE6" w14:textId="77777777" w:rsidR="008A3C30" w:rsidRPr="0011113F" w:rsidRDefault="008A3C30" w:rsidP="008A3C30">
      <w:pPr>
        <w:keepNext/>
        <w:keepLines/>
        <w:spacing w:before="480" w:after="240" w:line="240" w:lineRule="auto"/>
        <w:outlineLvl w:val="1"/>
        <w:rPr>
          <w:rFonts w:asciiTheme="majorHAnsi" w:eastAsiaTheme="majorEastAsia" w:hAnsiTheme="majorHAnsi" w:cstheme="majorBidi"/>
          <w:b/>
          <w:sz w:val="32"/>
          <w:szCs w:val="32"/>
        </w:rPr>
      </w:pPr>
      <w:bookmarkStart w:id="10" w:name="_Toc56078723"/>
      <w:r w:rsidRPr="0011113F">
        <w:rPr>
          <w:rFonts w:asciiTheme="majorHAnsi" w:eastAsiaTheme="majorEastAsia" w:hAnsiTheme="majorHAnsi" w:cstheme="majorBidi"/>
          <w:b/>
          <w:sz w:val="32"/>
          <w:szCs w:val="32"/>
        </w:rPr>
        <w:t>Clinical Quality Management Committee</w:t>
      </w:r>
      <w:bookmarkEnd w:id="10"/>
    </w:p>
    <w:p w14:paraId="0A2E69A7" w14:textId="77777777" w:rsidR="008A3C30" w:rsidRPr="0011113F" w:rsidRDefault="008A3C30" w:rsidP="008A3C30">
      <w:pPr>
        <w:spacing w:line="300" w:lineRule="auto"/>
        <w:rPr>
          <w:rFonts w:eastAsiaTheme="minorEastAsia"/>
          <w:sz w:val="21"/>
          <w:szCs w:val="21"/>
        </w:rPr>
      </w:pPr>
      <w:r>
        <w:rPr>
          <w:rFonts w:eastAsiaTheme="minorEastAsia"/>
          <w:sz w:val="21"/>
          <w:szCs w:val="21"/>
        </w:rPr>
        <w:t>The purpose of HPI’s</w:t>
      </w:r>
      <w:r w:rsidRPr="0011113F">
        <w:rPr>
          <w:rFonts w:eastAsiaTheme="minorEastAsia"/>
          <w:sz w:val="21"/>
          <w:szCs w:val="21"/>
        </w:rPr>
        <w:t xml:space="preserve"> CQM Committee is to serve as advisors to the CQM Program and to advise on performance measure evaluation and quality improvement activities across the </w:t>
      </w:r>
      <w:r>
        <w:rPr>
          <w:rFonts w:eastAsiaTheme="minorEastAsia"/>
          <w:sz w:val="21"/>
          <w:szCs w:val="21"/>
        </w:rPr>
        <w:t>services and prevention programs at the agency</w:t>
      </w:r>
      <w:r w:rsidRPr="0011113F">
        <w:rPr>
          <w:rFonts w:eastAsiaTheme="minorEastAsia"/>
          <w:sz w:val="21"/>
          <w:szCs w:val="21"/>
        </w:rPr>
        <w:t xml:space="preserve">. </w:t>
      </w:r>
    </w:p>
    <w:p w14:paraId="3197F001" w14:textId="77777777" w:rsidR="008A3C30" w:rsidRPr="0011113F" w:rsidRDefault="008A3C30" w:rsidP="008A3C30">
      <w:pPr>
        <w:keepNext/>
        <w:keepLines/>
        <w:spacing w:before="240" w:after="120" w:line="240" w:lineRule="auto"/>
        <w:outlineLvl w:val="2"/>
        <w:rPr>
          <w:rFonts w:asciiTheme="majorHAnsi" w:eastAsiaTheme="majorEastAsia" w:hAnsiTheme="majorHAnsi" w:cstheme="majorBidi"/>
          <w:b/>
          <w:caps/>
          <w:color w:val="000000" w:themeColor="text1"/>
          <w:sz w:val="24"/>
          <w:szCs w:val="32"/>
        </w:rPr>
      </w:pPr>
      <w:bookmarkStart w:id="11" w:name="_Toc56078724"/>
      <w:r w:rsidRPr="0011113F">
        <w:rPr>
          <w:rFonts w:asciiTheme="majorHAnsi" w:eastAsiaTheme="majorEastAsia" w:hAnsiTheme="majorHAnsi" w:cstheme="majorBidi"/>
          <w:b/>
          <w:caps/>
          <w:color w:val="000000" w:themeColor="text1"/>
          <w:sz w:val="24"/>
          <w:szCs w:val="32"/>
        </w:rPr>
        <w:lastRenderedPageBreak/>
        <w:t>Membership</w:t>
      </w:r>
      <w:bookmarkEnd w:id="11"/>
    </w:p>
    <w:p w14:paraId="2CDF2304" w14:textId="77777777" w:rsidR="008A3C30" w:rsidRDefault="008A3C30" w:rsidP="008A3C30">
      <w:pPr>
        <w:spacing w:line="300" w:lineRule="auto"/>
        <w:rPr>
          <w:rFonts w:eastAsiaTheme="minorEastAsia"/>
          <w:sz w:val="21"/>
          <w:szCs w:val="21"/>
        </w:rPr>
      </w:pPr>
      <w:r w:rsidRPr="0011113F">
        <w:rPr>
          <w:rFonts w:eastAsiaTheme="minorEastAsia"/>
          <w:sz w:val="21"/>
          <w:szCs w:val="21"/>
        </w:rPr>
        <w:t xml:space="preserve">The </w:t>
      </w:r>
      <w:r>
        <w:rPr>
          <w:rFonts w:eastAsiaTheme="minorEastAsia"/>
          <w:sz w:val="21"/>
          <w:szCs w:val="21"/>
        </w:rPr>
        <w:t>following</w:t>
      </w:r>
      <w:r w:rsidRPr="0011113F">
        <w:rPr>
          <w:rFonts w:eastAsiaTheme="minorEastAsia"/>
          <w:sz w:val="21"/>
          <w:szCs w:val="21"/>
        </w:rPr>
        <w:t xml:space="preserve"> staff members</w:t>
      </w:r>
      <w:r>
        <w:rPr>
          <w:rFonts w:eastAsiaTheme="minorEastAsia"/>
          <w:sz w:val="21"/>
          <w:szCs w:val="21"/>
        </w:rPr>
        <w:t xml:space="preserve"> and consumers</w:t>
      </w:r>
      <w:r w:rsidRPr="0011113F">
        <w:rPr>
          <w:rFonts w:eastAsiaTheme="minorEastAsia"/>
          <w:sz w:val="21"/>
          <w:szCs w:val="21"/>
        </w:rPr>
        <w:t xml:space="preserve"> will be consulted regarding performan</w:t>
      </w:r>
      <w:r>
        <w:rPr>
          <w:rFonts w:eastAsiaTheme="minorEastAsia"/>
          <w:sz w:val="21"/>
          <w:szCs w:val="21"/>
        </w:rPr>
        <w:t xml:space="preserve">ce measures and data collection and also serve as members of the </w:t>
      </w:r>
      <w:r w:rsidRPr="0011113F">
        <w:rPr>
          <w:rFonts w:eastAsiaTheme="minorEastAsia"/>
          <w:sz w:val="21"/>
          <w:szCs w:val="21"/>
        </w:rPr>
        <w:t>CQM committee of the CQM Program:</w:t>
      </w:r>
    </w:p>
    <w:p w14:paraId="074F2354" w14:textId="77777777" w:rsidR="008A3C30" w:rsidRDefault="008A3C30" w:rsidP="008A3C30">
      <w:pPr>
        <w:pStyle w:val="ListParagraph"/>
        <w:numPr>
          <w:ilvl w:val="0"/>
          <w:numId w:val="5"/>
        </w:numPr>
      </w:pPr>
      <w:r>
        <w:t>Executive Director</w:t>
      </w:r>
    </w:p>
    <w:p w14:paraId="020AFCF3" w14:textId="1D325358" w:rsidR="008A3C30" w:rsidRDefault="002133DF" w:rsidP="008A3C30">
      <w:pPr>
        <w:pStyle w:val="ListParagraph"/>
        <w:numPr>
          <w:ilvl w:val="0"/>
          <w:numId w:val="5"/>
        </w:numPr>
      </w:pPr>
      <w:r>
        <w:t xml:space="preserve">Quality and Data Manager </w:t>
      </w:r>
    </w:p>
    <w:p w14:paraId="7A96A8ED" w14:textId="48034C69" w:rsidR="008A3C30" w:rsidRPr="00BE2D16" w:rsidRDefault="008A3C30" w:rsidP="008A3C30">
      <w:pPr>
        <w:pStyle w:val="ListParagraph"/>
        <w:numPr>
          <w:ilvl w:val="0"/>
          <w:numId w:val="5"/>
        </w:numPr>
        <w:rPr>
          <w:bCs/>
          <w:color w:val="000000" w:themeColor="text1"/>
        </w:rPr>
      </w:pPr>
      <w:r w:rsidRPr="00BE2D16">
        <w:rPr>
          <w:bCs/>
          <w:color w:val="000000" w:themeColor="text1"/>
        </w:rPr>
        <w:t>Non-Medical Case Manager</w:t>
      </w:r>
      <w:r w:rsidR="00BE2D16" w:rsidRPr="00BE2D16">
        <w:rPr>
          <w:bCs/>
          <w:color w:val="000000" w:themeColor="text1"/>
        </w:rPr>
        <w:t>-Elkhart</w:t>
      </w:r>
    </w:p>
    <w:p w14:paraId="006BDC9E" w14:textId="5DA4C290" w:rsidR="008A3C30" w:rsidRDefault="008A3C30" w:rsidP="008A3C30">
      <w:pPr>
        <w:pStyle w:val="ListParagraph"/>
        <w:numPr>
          <w:ilvl w:val="0"/>
          <w:numId w:val="5"/>
        </w:numPr>
      </w:pPr>
      <w:r>
        <w:t xml:space="preserve">Support Services </w:t>
      </w:r>
      <w:r w:rsidR="00BE2D16">
        <w:t>Director</w:t>
      </w:r>
      <w:r>
        <w:t xml:space="preserve"> </w:t>
      </w:r>
    </w:p>
    <w:p w14:paraId="44FB5A70" w14:textId="77777777" w:rsidR="008A3C30" w:rsidRDefault="008A3C30" w:rsidP="008A3C30">
      <w:pPr>
        <w:pStyle w:val="ListParagraph"/>
        <w:numPr>
          <w:ilvl w:val="0"/>
          <w:numId w:val="5"/>
        </w:numPr>
      </w:pPr>
      <w:r w:rsidRPr="00DF2381">
        <w:t>Prevention Staff</w:t>
      </w:r>
    </w:p>
    <w:p w14:paraId="141C0E70" w14:textId="1B42BF15" w:rsidR="00241E91" w:rsidRPr="007C0377" w:rsidRDefault="00241E91" w:rsidP="008A3C30">
      <w:pPr>
        <w:pStyle w:val="ListParagraph"/>
        <w:numPr>
          <w:ilvl w:val="0"/>
          <w:numId w:val="5"/>
        </w:numPr>
      </w:pPr>
      <w:r w:rsidRPr="007C0377">
        <w:t>HPI-Austin Staff</w:t>
      </w:r>
    </w:p>
    <w:p w14:paraId="1AC0FB82" w14:textId="1BB9C7BA" w:rsidR="00C52540" w:rsidRPr="00640905" w:rsidRDefault="00640905" w:rsidP="008A3C30">
      <w:pPr>
        <w:pStyle w:val="ListParagraph"/>
        <w:numPr>
          <w:ilvl w:val="0"/>
          <w:numId w:val="5"/>
        </w:numPr>
      </w:pPr>
      <w:r w:rsidRPr="00640905">
        <w:t>Clinic Medical Director</w:t>
      </w:r>
    </w:p>
    <w:p w14:paraId="5080E69B" w14:textId="77777777" w:rsidR="008A3C30" w:rsidRDefault="008A3C30" w:rsidP="008A3C30">
      <w:pPr>
        <w:pStyle w:val="ListParagraph"/>
        <w:numPr>
          <w:ilvl w:val="0"/>
          <w:numId w:val="5"/>
        </w:numPr>
      </w:pPr>
      <w:r>
        <w:t>Board Member</w:t>
      </w:r>
    </w:p>
    <w:p w14:paraId="4BDD7554" w14:textId="77777777" w:rsidR="008A3C30" w:rsidRDefault="008A3C30" w:rsidP="008A3C30">
      <w:pPr>
        <w:pStyle w:val="ListParagraph"/>
        <w:numPr>
          <w:ilvl w:val="0"/>
          <w:numId w:val="5"/>
        </w:numPr>
      </w:pPr>
      <w:r>
        <w:t>Consumer</w:t>
      </w:r>
    </w:p>
    <w:p w14:paraId="1681B2FD" w14:textId="37963413" w:rsidR="008A3C30" w:rsidRPr="000218D5" w:rsidRDefault="008A3C30" w:rsidP="008A3C30">
      <w:pPr>
        <w:pStyle w:val="ListParagraph"/>
        <w:numPr>
          <w:ilvl w:val="0"/>
          <w:numId w:val="5"/>
        </w:numPr>
        <w:rPr>
          <w:bCs/>
          <w:color w:val="FF0000"/>
        </w:rPr>
      </w:pPr>
      <w:r w:rsidRPr="000218D5">
        <w:rPr>
          <w:bCs/>
        </w:rPr>
        <w:t>Consumer</w:t>
      </w:r>
      <w:r w:rsidR="00C52540" w:rsidRPr="000218D5">
        <w:rPr>
          <w:bCs/>
        </w:rPr>
        <w:t>-HPI Austin</w:t>
      </w:r>
    </w:p>
    <w:p w14:paraId="0A92D56B" w14:textId="1108BA7B" w:rsidR="008B3738" w:rsidRPr="00984E62" w:rsidRDefault="008B3738" w:rsidP="008A3C30">
      <w:pPr>
        <w:pStyle w:val="ListParagraph"/>
        <w:numPr>
          <w:ilvl w:val="0"/>
          <w:numId w:val="5"/>
        </w:numPr>
      </w:pPr>
      <w:r w:rsidRPr="00984E62">
        <w:t>Consumer-Part C Services</w:t>
      </w:r>
    </w:p>
    <w:p w14:paraId="08BC63DD" w14:textId="27A4DFC2" w:rsidR="008A3C30" w:rsidRDefault="00AF7F8C" w:rsidP="008A3C30">
      <w:pPr>
        <w:pStyle w:val="ListParagraph"/>
        <w:numPr>
          <w:ilvl w:val="0"/>
          <w:numId w:val="5"/>
        </w:numPr>
      </w:pPr>
      <w:r>
        <w:t>Stakeholder (</w:t>
      </w:r>
      <w:r w:rsidR="008A3C30" w:rsidRPr="00FF068C">
        <w:t>Imani Unidad</w:t>
      </w:r>
      <w:r>
        <w:t>)</w:t>
      </w:r>
      <w:r w:rsidR="008A3C30" w:rsidRPr="00FF068C">
        <w:t xml:space="preserve"> representation</w:t>
      </w:r>
    </w:p>
    <w:p w14:paraId="6B8EB250" w14:textId="23376C0E" w:rsidR="00AF7F8C" w:rsidRDefault="00AF7F8C" w:rsidP="008A3C30">
      <w:pPr>
        <w:pStyle w:val="ListParagraph"/>
        <w:numPr>
          <w:ilvl w:val="0"/>
          <w:numId w:val="5"/>
        </w:numPr>
      </w:pPr>
      <w:r>
        <w:t>Stakeholder (Volunteers of America) representation</w:t>
      </w:r>
    </w:p>
    <w:p w14:paraId="24591B7D" w14:textId="3A47C350" w:rsidR="000B6303" w:rsidRPr="00FF068C" w:rsidRDefault="000B6303" w:rsidP="008A3C30">
      <w:pPr>
        <w:pStyle w:val="ListParagraph"/>
        <w:numPr>
          <w:ilvl w:val="0"/>
          <w:numId w:val="5"/>
        </w:numPr>
      </w:pPr>
      <w:r>
        <w:t xml:space="preserve">Community Volunteer </w:t>
      </w:r>
    </w:p>
    <w:p w14:paraId="3E4FC17E" w14:textId="77777777" w:rsidR="008A3C30" w:rsidRPr="0011113F" w:rsidRDefault="008A3C30" w:rsidP="008A3C30">
      <w:pPr>
        <w:spacing w:line="300" w:lineRule="auto"/>
        <w:ind w:left="720"/>
        <w:contextualSpacing/>
        <w:rPr>
          <w:rFonts w:eastAsiaTheme="minorEastAsia"/>
          <w:sz w:val="21"/>
          <w:szCs w:val="21"/>
        </w:rPr>
      </w:pPr>
    </w:p>
    <w:p w14:paraId="14BEDF0F" w14:textId="77777777" w:rsidR="008A3C30" w:rsidRPr="0011113F" w:rsidRDefault="008A3C30" w:rsidP="008A3C30">
      <w:pPr>
        <w:keepNext/>
        <w:keepLines/>
        <w:spacing w:before="240" w:after="120" w:line="240" w:lineRule="auto"/>
        <w:outlineLvl w:val="2"/>
        <w:rPr>
          <w:rFonts w:asciiTheme="majorHAnsi" w:eastAsiaTheme="majorEastAsia" w:hAnsiTheme="majorHAnsi" w:cstheme="majorBidi"/>
          <w:b/>
          <w:caps/>
          <w:color w:val="000000" w:themeColor="text1"/>
          <w:sz w:val="24"/>
          <w:szCs w:val="32"/>
        </w:rPr>
      </w:pPr>
      <w:bookmarkStart w:id="12" w:name="_Toc56078725"/>
      <w:r w:rsidRPr="0011113F">
        <w:rPr>
          <w:rFonts w:asciiTheme="majorHAnsi" w:eastAsiaTheme="majorEastAsia" w:hAnsiTheme="majorHAnsi" w:cstheme="majorBidi"/>
          <w:b/>
          <w:caps/>
          <w:color w:val="000000" w:themeColor="text1"/>
          <w:sz w:val="24"/>
          <w:szCs w:val="32"/>
        </w:rPr>
        <w:t>Meetings</w:t>
      </w:r>
      <w:bookmarkEnd w:id="12"/>
    </w:p>
    <w:p w14:paraId="79800595" w14:textId="5E7A4ED4" w:rsidR="008A3C30" w:rsidRPr="0011113F" w:rsidRDefault="008A3C30" w:rsidP="008A3C30">
      <w:pPr>
        <w:spacing w:line="300" w:lineRule="auto"/>
        <w:rPr>
          <w:rFonts w:eastAsiaTheme="minorEastAsia"/>
          <w:sz w:val="21"/>
          <w:szCs w:val="21"/>
        </w:rPr>
      </w:pPr>
      <w:r>
        <w:rPr>
          <w:rFonts w:eastAsiaTheme="minorEastAsia"/>
          <w:sz w:val="21"/>
          <w:szCs w:val="21"/>
        </w:rPr>
        <w:t>The CQM Committee will meet bi-monthly, in January, March, May, July, September, and November 202</w:t>
      </w:r>
      <w:r w:rsidR="007A46F0">
        <w:rPr>
          <w:rFonts w:eastAsiaTheme="minorEastAsia"/>
          <w:sz w:val="21"/>
          <w:szCs w:val="21"/>
        </w:rPr>
        <w:t>4</w:t>
      </w:r>
      <w:r>
        <w:rPr>
          <w:rFonts w:eastAsiaTheme="minorEastAsia"/>
          <w:sz w:val="21"/>
          <w:szCs w:val="21"/>
        </w:rPr>
        <w:t>. If needed, the CQM Committee will also meet in December 202</w:t>
      </w:r>
      <w:r w:rsidR="007A46F0">
        <w:rPr>
          <w:rFonts w:eastAsiaTheme="minorEastAsia"/>
          <w:sz w:val="21"/>
          <w:szCs w:val="21"/>
        </w:rPr>
        <w:t>4</w:t>
      </w:r>
      <w:r>
        <w:rPr>
          <w:rFonts w:eastAsiaTheme="minorEastAsia"/>
          <w:sz w:val="21"/>
          <w:szCs w:val="21"/>
        </w:rPr>
        <w:t xml:space="preserve"> to finalize the 202</w:t>
      </w:r>
      <w:r w:rsidR="007A46F0">
        <w:rPr>
          <w:rFonts w:eastAsiaTheme="minorEastAsia"/>
          <w:sz w:val="21"/>
          <w:szCs w:val="21"/>
        </w:rPr>
        <w:t>4</w:t>
      </w:r>
      <w:r>
        <w:rPr>
          <w:rFonts w:eastAsiaTheme="minorEastAsia"/>
          <w:sz w:val="21"/>
          <w:szCs w:val="21"/>
        </w:rPr>
        <w:t xml:space="preserve"> Plan.</w:t>
      </w:r>
    </w:p>
    <w:p w14:paraId="3F631BBE" w14:textId="77777777" w:rsidR="008A3C30" w:rsidRPr="0011113F" w:rsidRDefault="008A3C30" w:rsidP="008A3C30">
      <w:pPr>
        <w:keepNext/>
        <w:keepLines/>
        <w:spacing w:before="240" w:after="120" w:line="240" w:lineRule="auto"/>
        <w:outlineLvl w:val="2"/>
        <w:rPr>
          <w:rFonts w:asciiTheme="majorHAnsi" w:eastAsiaTheme="majorEastAsia" w:hAnsiTheme="majorHAnsi" w:cstheme="majorBidi"/>
          <w:b/>
          <w:caps/>
          <w:color w:val="000000" w:themeColor="text1"/>
          <w:sz w:val="24"/>
          <w:szCs w:val="32"/>
        </w:rPr>
      </w:pPr>
      <w:bookmarkStart w:id="13" w:name="_Toc56078726"/>
      <w:r>
        <w:rPr>
          <w:rFonts w:asciiTheme="majorHAnsi" w:eastAsiaTheme="majorEastAsia" w:hAnsiTheme="majorHAnsi" w:cstheme="majorBidi"/>
          <w:b/>
          <w:caps/>
          <w:color w:val="000000" w:themeColor="text1"/>
          <w:sz w:val="24"/>
          <w:szCs w:val="32"/>
        </w:rPr>
        <w:t xml:space="preserve">COMMITTEE </w:t>
      </w:r>
      <w:r w:rsidRPr="0011113F">
        <w:rPr>
          <w:rFonts w:asciiTheme="majorHAnsi" w:eastAsiaTheme="majorEastAsia" w:hAnsiTheme="majorHAnsi" w:cstheme="majorBidi"/>
          <w:b/>
          <w:caps/>
          <w:color w:val="000000" w:themeColor="text1"/>
          <w:sz w:val="24"/>
          <w:szCs w:val="32"/>
        </w:rPr>
        <w:t>Responsibilties</w:t>
      </w:r>
      <w:bookmarkEnd w:id="13"/>
    </w:p>
    <w:tbl>
      <w:tblPr>
        <w:tblStyle w:val="TableGrid"/>
        <w:tblW w:w="13389" w:type="dxa"/>
        <w:tblLook w:val="04A0" w:firstRow="1" w:lastRow="0" w:firstColumn="1" w:lastColumn="0" w:noHBand="0" w:noVBand="1"/>
      </w:tblPr>
      <w:tblGrid>
        <w:gridCol w:w="13389"/>
      </w:tblGrid>
      <w:tr w:rsidR="008A3C30" w14:paraId="2D758B7B" w14:textId="77777777" w:rsidTr="00755112">
        <w:trPr>
          <w:trHeight w:val="282"/>
        </w:trPr>
        <w:tc>
          <w:tcPr>
            <w:tcW w:w="13389" w:type="dxa"/>
            <w:shd w:val="clear" w:color="auto" w:fill="FFC000" w:themeFill="accent4"/>
            <w:vAlign w:val="center"/>
          </w:tcPr>
          <w:p w14:paraId="582C102E" w14:textId="77777777" w:rsidR="008A3C30" w:rsidRPr="00DA08EC" w:rsidRDefault="008A3C30" w:rsidP="00755112">
            <w:pPr>
              <w:jc w:val="center"/>
              <w:rPr>
                <w:b/>
                <w:sz w:val="24"/>
              </w:rPr>
            </w:pPr>
            <w:r w:rsidRPr="00DA08EC">
              <w:rPr>
                <w:b/>
                <w:sz w:val="24"/>
              </w:rPr>
              <w:t>Responsibilities</w:t>
            </w:r>
          </w:p>
        </w:tc>
      </w:tr>
      <w:tr w:rsidR="008A3C30" w14:paraId="444B9D10" w14:textId="77777777" w:rsidTr="00755112">
        <w:trPr>
          <w:trHeight w:val="511"/>
        </w:trPr>
        <w:tc>
          <w:tcPr>
            <w:tcW w:w="13389" w:type="dxa"/>
          </w:tcPr>
          <w:p w14:paraId="1174AE33" w14:textId="77777777" w:rsidR="008A3C30" w:rsidRDefault="008A3C30" w:rsidP="00755112">
            <w:r>
              <w:t>Actively participate in meetings, conference calls, and other activities</w:t>
            </w:r>
          </w:p>
        </w:tc>
      </w:tr>
      <w:tr w:rsidR="008A3C30" w14:paraId="4A05ECAF" w14:textId="77777777" w:rsidTr="00755112">
        <w:trPr>
          <w:trHeight w:val="243"/>
        </w:trPr>
        <w:tc>
          <w:tcPr>
            <w:tcW w:w="13389" w:type="dxa"/>
          </w:tcPr>
          <w:p w14:paraId="23D5540B" w14:textId="77777777" w:rsidR="008A3C30" w:rsidRDefault="008A3C30" w:rsidP="00755112">
            <w:r>
              <w:t>Review performance measure results and identify trends</w:t>
            </w:r>
          </w:p>
        </w:tc>
      </w:tr>
      <w:tr w:rsidR="008A3C30" w14:paraId="550EBDAE" w14:textId="77777777" w:rsidTr="00755112">
        <w:trPr>
          <w:trHeight w:val="511"/>
        </w:trPr>
        <w:tc>
          <w:tcPr>
            <w:tcW w:w="13389" w:type="dxa"/>
          </w:tcPr>
          <w:p w14:paraId="6055C260" w14:textId="77777777" w:rsidR="008A3C30" w:rsidRDefault="008A3C30" w:rsidP="00755112">
            <w:r>
              <w:lastRenderedPageBreak/>
              <w:t>Advise performance measures and indicators to assess and improve performance</w:t>
            </w:r>
          </w:p>
        </w:tc>
      </w:tr>
      <w:tr w:rsidR="008A3C30" w14:paraId="70649563" w14:textId="77777777" w:rsidTr="00755112">
        <w:trPr>
          <w:trHeight w:val="243"/>
        </w:trPr>
        <w:tc>
          <w:tcPr>
            <w:tcW w:w="13389" w:type="dxa"/>
          </w:tcPr>
          <w:p w14:paraId="318FB020" w14:textId="77777777" w:rsidR="008A3C30" w:rsidRDefault="008A3C30" w:rsidP="00755112">
            <w:r>
              <w:t>Review and advise on updates to the CQM Plan annually</w:t>
            </w:r>
          </w:p>
        </w:tc>
      </w:tr>
      <w:tr w:rsidR="008A3C30" w14:paraId="3FA9587E" w14:textId="77777777" w:rsidTr="00755112">
        <w:trPr>
          <w:trHeight w:val="255"/>
        </w:trPr>
        <w:tc>
          <w:tcPr>
            <w:tcW w:w="13389" w:type="dxa"/>
          </w:tcPr>
          <w:p w14:paraId="5DC3E808" w14:textId="77777777" w:rsidR="008A3C30" w:rsidRDefault="008A3C30" w:rsidP="00755112">
            <w:r>
              <w:t>Advise the CQM Plan for the subsequent year</w:t>
            </w:r>
          </w:p>
        </w:tc>
      </w:tr>
      <w:tr w:rsidR="008A3C30" w14:paraId="549AC85F" w14:textId="77777777" w:rsidTr="00755112">
        <w:trPr>
          <w:trHeight w:val="255"/>
        </w:trPr>
        <w:tc>
          <w:tcPr>
            <w:tcW w:w="13389" w:type="dxa"/>
          </w:tcPr>
          <w:p w14:paraId="5EB4AE97" w14:textId="799E68A6" w:rsidR="008A3C30" w:rsidRDefault="008A3C30" w:rsidP="00755112">
            <w:r>
              <w:t>Advise CQM Program Evaluation</w:t>
            </w:r>
            <w:r w:rsidR="00C84813">
              <w:t>0</w:t>
            </w:r>
          </w:p>
        </w:tc>
      </w:tr>
      <w:tr w:rsidR="008A3C30" w14:paraId="65756814" w14:textId="77777777" w:rsidTr="00755112">
        <w:trPr>
          <w:trHeight w:val="243"/>
        </w:trPr>
        <w:tc>
          <w:tcPr>
            <w:tcW w:w="13389" w:type="dxa"/>
          </w:tcPr>
          <w:p w14:paraId="5105C578" w14:textId="77777777" w:rsidR="008A3C30" w:rsidRDefault="008A3C30" w:rsidP="00755112">
            <w:r>
              <w:t>Participate in CQM and QI trainings</w:t>
            </w:r>
          </w:p>
        </w:tc>
      </w:tr>
      <w:tr w:rsidR="008A3C30" w14:paraId="3D80069F" w14:textId="77777777" w:rsidTr="00755112">
        <w:trPr>
          <w:trHeight w:val="255"/>
        </w:trPr>
        <w:tc>
          <w:tcPr>
            <w:tcW w:w="13389" w:type="dxa"/>
          </w:tcPr>
          <w:p w14:paraId="6426BF26" w14:textId="77777777" w:rsidR="008A3C30" w:rsidRDefault="008A3C30" w:rsidP="00755112">
            <w:r>
              <w:t>Advise on internal QI projects for the Agency</w:t>
            </w:r>
          </w:p>
        </w:tc>
      </w:tr>
      <w:tr w:rsidR="008A3C30" w14:paraId="30961A70" w14:textId="77777777" w:rsidTr="00755112">
        <w:trPr>
          <w:trHeight w:val="243"/>
        </w:trPr>
        <w:tc>
          <w:tcPr>
            <w:tcW w:w="13389" w:type="dxa"/>
          </w:tcPr>
          <w:p w14:paraId="738AD83A" w14:textId="77777777" w:rsidR="008A3C30" w:rsidRDefault="008A3C30" w:rsidP="00755112">
            <w:r>
              <w:t>Advise on QI project recommendations</w:t>
            </w:r>
          </w:p>
        </w:tc>
      </w:tr>
      <w:tr w:rsidR="008A3C30" w14:paraId="36FA9C5B" w14:textId="77777777" w:rsidTr="00755112">
        <w:trPr>
          <w:trHeight w:val="255"/>
        </w:trPr>
        <w:tc>
          <w:tcPr>
            <w:tcW w:w="13389" w:type="dxa"/>
          </w:tcPr>
          <w:p w14:paraId="09810DC9" w14:textId="77777777" w:rsidR="008A3C30" w:rsidRDefault="008A3C30" w:rsidP="00755112">
            <w:r>
              <w:t>Act as a liaison between program areas and the CQM program</w:t>
            </w:r>
          </w:p>
        </w:tc>
      </w:tr>
    </w:tbl>
    <w:p w14:paraId="474D1BB6" w14:textId="77777777" w:rsidR="008A3C30" w:rsidRPr="0011113F" w:rsidRDefault="008A3C30" w:rsidP="008A3C30">
      <w:pPr>
        <w:keepNext/>
        <w:keepLines/>
        <w:spacing w:before="480" w:after="240" w:line="240" w:lineRule="auto"/>
        <w:outlineLvl w:val="1"/>
        <w:rPr>
          <w:rFonts w:asciiTheme="majorHAnsi" w:eastAsiaTheme="majorEastAsia" w:hAnsiTheme="majorHAnsi" w:cstheme="majorBidi"/>
          <w:b/>
          <w:sz w:val="32"/>
          <w:szCs w:val="32"/>
        </w:rPr>
      </w:pPr>
      <w:bookmarkStart w:id="14" w:name="_Toc56078727"/>
      <w:r w:rsidRPr="0011113F">
        <w:rPr>
          <w:rFonts w:asciiTheme="majorHAnsi" w:eastAsiaTheme="majorEastAsia" w:hAnsiTheme="majorHAnsi" w:cstheme="majorBidi"/>
          <w:b/>
          <w:sz w:val="32"/>
          <w:szCs w:val="32"/>
        </w:rPr>
        <w:t>Stakeholder Involvement</w:t>
      </w:r>
      <w:bookmarkEnd w:id="14"/>
    </w:p>
    <w:p w14:paraId="742CE7FC" w14:textId="77777777" w:rsidR="008A3C30" w:rsidRDefault="008A3C30" w:rsidP="008A3C30">
      <w:pPr>
        <w:spacing w:line="300" w:lineRule="auto"/>
        <w:rPr>
          <w:rFonts w:eastAsiaTheme="minorEastAsia"/>
          <w:sz w:val="21"/>
          <w:szCs w:val="21"/>
        </w:rPr>
      </w:pPr>
      <w:r w:rsidRPr="0011113F">
        <w:rPr>
          <w:rFonts w:eastAsiaTheme="minorEastAsia"/>
          <w:sz w:val="21"/>
          <w:szCs w:val="21"/>
        </w:rPr>
        <w:t xml:space="preserve">The following are key stakeholders of </w:t>
      </w:r>
      <w:r>
        <w:rPr>
          <w:rFonts w:eastAsiaTheme="minorEastAsia"/>
          <w:sz w:val="21"/>
          <w:szCs w:val="21"/>
        </w:rPr>
        <w:t>HPI’s</w:t>
      </w:r>
      <w:r w:rsidRPr="0011113F">
        <w:rPr>
          <w:rFonts w:eastAsiaTheme="minorEastAsia"/>
          <w:sz w:val="21"/>
          <w:szCs w:val="21"/>
        </w:rPr>
        <w:t xml:space="preserve"> CQM Program and their roles and responsibilities.</w:t>
      </w:r>
    </w:p>
    <w:p w14:paraId="79CCAAB3" w14:textId="77777777" w:rsidR="008A3C30" w:rsidRDefault="008A3C30" w:rsidP="008A3C30">
      <w:pPr>
        <w:spacing w:line="300" w:lineRule="auto"/>
        <w:rPr>
          <w:rFonts w:asciiTheme="majorHAnsi" w:eastAsiaTheme="majorEastAsia" w:hAnsiTheme="majorHAnsi" w:cstheme="majorBidi"/>
          <w:sz w:val="24"/>
          <w:szCs w:val="24"/>
        </w:rPr>
      </w:pPr>
      <w:r>
        <w:rPr>
          <w:rFonts w:asciiTheme="majorHAnsi" w:eastAsiaTheme="majorEastAsia" w:hAnsiTheme="majorHAnsi" w:cstheme="majorBidi"/>
          <w:b/>
          <w:sz w:val="24"/>
          <w:szCs w:val="24"/>
        </w:rPr>
        <w:t xml:space="preserve">Cultivate Food Rescue </w:t>
      </w:r>
      <w:r>
        <w:rPr>
          <w:rFonts w:asciiTheme="majorHAnsi" w:eastAsiaTheme="majorEastAsia" w:hAnsiTheme="majorHAnsi" w:cstheme="majorBidi"/>
          <w:sz w:val="24"/>
          <w:szCs w:val="24"/>
        </w:rPr>
        <w:t>provides frozen meals to qualifying clients</w:t>
      </w:r>
    </w:p>
    <w:p w14:paraId="3BBD947B" w14:textId="77777777" w:rsidR="008A3C30" w:rsidRDefault="008A3C30" w:rsidP="008A3C30">
      <w:pPr>
        <w:spacing w:line="300" w:lineRule="auto"/>
        <w:rPr>
          <w:rFonts w:asciiTheme="majorHAnsi" w:eastAsiaTheme="majorEastAsia" w:hAnsiTheme="majorHAnsi" w:cstheme="majorBidi"/>
          <w:sz w:val="24"/>
          <w:szCs w:val="24"/>
        </w:rPr>
      </w:pPr>
      <w:r w:rsidRPr="00EC6F8B">
        <w:rPr>
          <w:rFonts w:asciiTheme="majorHAnsi" w:eastAsiaTheme="majorEastAsia" w:hAnsiTheme="majorHAnsi" w:cstheme="majorBidi"/>
          <w:b/>
          <w:sz w:val="24"/>
          <w:szCs w:val="24"/>
        </w:rPr>
        <w:t>Volunteers of America</w:t>
      </w:r>
      <w:r>
        <w:rPr>
          <w:rFonts w:asciiTheme="majorHAnsi" w:eastAsiaTheme="majorEastAsia" w:hAnsiTheme="majorHAnsi" w:cstheme="majorBidi"/>
          <w:b/>
          <w:sz w:val="24"/>
          <w:szCs w:val="24"/>
        </w:rPr>
        <w:t xml:space="preserve"> </w:t>
      </w:r>
      <w:r>
        <w:rPr>
          <w:rFonts w:asciiTheme="majorHAnsi" w:eastAsiaTheme="majorEastAsia" w:hAnsiTheme="majorHAnsi" w:cstheme="majorBidi"/>
          <w:sz w:val="24"/>
          <w:szCs w:val="24"/>
        </w:rPr>
        <w:t>provides mental health services helping to establish a “one stop shop” for clients</w:t>
      </w:r>
    </w:p>
    <w:p w14:paraId="72F60B79" w14:textId="77777777" w:rsidR="008A3C30" w:rsidRDefault="008A3C30" w:rsidP="008A3C30">
      <w:pPr>
        <w:spacing w:line="300" w:lineRule="auto"/>
        <w:rPr>
          <w:rFonts w:asciiTheme="majorHAnsi" w:eastAsiaTheme="majorEastAsia" w:hAnsiTheme="majorHAnsi" w:cstheme="majorBidi"/>
          <w:sz w:val="24"/>
          <w:szCs w:val="24"/>
        </w:rPr>
      </w:pPr>
      <w:r w:rsidRPr="00EC6F8B">
        <w:rPr>
          <w:rFonts w:asciiTheme="majorHAnsi" w:eastAsiaTheme="majorEastAsia" w:hAnsiTheme="majorHAnsi" w:cstheme="majorBidi"/>
          <w:b/>
          <w:sz w:val="24"/>
          <w:szCs w:val="24"/>
        </w:rPr>
        <w:t>Healthy U Pharmacy</w:t>
      </w:r>
      <w:r>
        <w:rPr>
          <w:rFonts w:asciiTheme="majorHAnsi" w:eastAsiaTheme="majorEastAsia" w:hAnsiTheme="majorHAnsi" w:cstheme="majorBidi"/>
          <w:b/>
          <w:sz w:val="24"/>
          <w:szCs w:val="24"/>
        </w:rPr>
        <w:t xml:space="preserve"> </w:t>
      </w:r>
      <w:r>
        <w:rPr>
          <w:rFonts w:asciiTheme="majorHAnsi" w:eastAsiaTheme="majorEastAsia" w:hAnsiTheme="majorHAnsi" w:cstheme="majorBidi"/>
          <w:sz w:val="24"/>
          <w:szCs w:val="24"/>
        </w:rPr>
        <w:t>is an in house pharmacy that will work with all clients’ insurance to fill prescriptions and deliver medications if necessary</w:t>
      </w:r>
    </w:p>
    <w:p w14:paraId="64230429" w14:textId="77777777" w:rsidR="008A3C30" w:rsidRPr="00FD4278" w:rsidRDefault="008A3C30" w:rsidP="008A3C30">
      <w:pPr>
        <w:spacing w:line="300" w:lineRule="auto"/>
        <w:rPr>
          <w:rFonts w:asciiTheme="majorHAnsi" w:eastAsiaTheme="majorEastAsia" w:hAnsiTheme="majorHAnsi" w:cstheme="majorBidi"/>
          <w:color w:val="FF0000"/>
          <w:sz w:val="24"/>
          <w:szCs w:val="24"/>
        </w:rPr>
      </w:pPr>
      <w:r w:rsidRPr="009548BD">
        <w:rPr>
          <w:rFonts w:asciiTheme="majorHAnsi" w:eastAsiaTheme="majorEastAsia" w:hAnsiTheme="majorHAnsi" w:cstheme="majorBidi"/>
          <w:b/>
          <w:sz w:val="24"/>
          <w:szCs w:val="24"/>
        </w:rPr>
        <w:t>Imani Unidad</w:t>
      </w:r>
      <w:r w:rsidRPr="009548BD">
        <w:rPr>
          <w:rFonts w:asciiTheme="majorHAnsi" w:eastAsiaTheme="majorEastAsia" w:hAnsiTheme="majorHAnsi" w:cstheme="majorBidi"/>
          <w:sz w:val="24"/>
          <w:szCs w:val="24"/>
        </w:rPr>
        <w:t xml:space="preserve"> </w:t>
      </w:r>
      <w:r w:rsidRPr="00AE6730">
        <w:rPr>
          <w:rFonts w:asciiTheme="majorHAnsi" w:eastAsiaTheme="majorEastAsia" w:hAnsiTheme="majorHAnsi" w:cstheme="majorHAnsi"/>
          <w:sz w:val="24"/>
          <w:szCs w:val="24"/>
        </w:rPr>
        <w:t xml:space="preserve">is a local social service agency </w:t>
      </w:r>
      <w:r w:rsidRPr="00FD4278">
        <w:rPr>
          <w:rFonts w:asciiTheme="majorHAnsi" w:eastAsiaTheme="majorEastAsia" w:hAnsiTheme="majorHAnsi" w:cstheme="majorHAnsi"/>
          <w:sz w:val="24"/>
          <w:szCs w:val="24"/>
        </w:rPr>
        <w:t xml:space="preserve">that </w:t>
      </w:r>
      <w:r w:rsidRPr="00FD4278">
        <w:rPr>
          <w:rFonts w:asciiTheme="majorHAnsi" w:hAnsiTheme="majorHAnsi" w:cstheme="majorHAnsi"/>
          <w:sz w:val="24"/>
          <w:szCs w:val="24"/>
        </w:rPr>
        <w:t>provides education in regards to primary and secondary prevention practices in order to reduce high-risk behaviors and increase self-image</w:t>
      </w:r>
    </w:p>
    <w:p w14:paraId="3B09C761" w14:textId="00E19243" w:rsidR="008A3C30" w:rsidRDefault="008A3C30" w:rsidP="008A3C30">
      <w:pPr>
        <w:spacing w:line="300" w:lineRule="auto"/>
        <w:rPr>
          <w:rFonts w:asciiTheme="majorHAnsi" w:eastAsiaTheme="majorEastAsia" w:hAnsiTheme="majorHAnsi" w:cstheme="majorBidi"/>
          <w:sz w:val="24"/>
          <w:szCs w:val="24"/>
        </w:rPr>
      </w:pPr>
      <w:r>
        <w:rPr>
          <w:rFonts w:asciiTheme="majorHAnsi" w:eastAsiaTheme="majorEastAsia" w:hAnsiTheme="majorHAnsi" w:cstheme="majorBidi"/>
          <w:b/>
          <w:sz w:val="24"/>
          <w:szCs w:val="24"/>
        </w:rPr>
        <w:t>Dr. Won Chung</w:t>
      </w:r>
      <w:r>
        <w:rPr>
          <w:rFonts w:asciiTheme="majorHAnsi" w:eastAsiaTheme="majorEastAsia" w:hAnsiTheme="majorHAnsi" w:cstheme="majorBidi"/>
          <w:sz w:val="24"/>
          <w:szCs w:val="24"/>
        </w:rPr>
        <w:t xml:space="preserve">, who provides PrEP and HIV care to our Clients </w:t>
      </w:r>
    </w:p>
    <w:p w14:paraId="0132AAEF" w14:textId="77777777" w:rsidR="008A3C30" w:rsidRDefault="008A3C30" w:rsidP="008A3C30">
      <w:pPr>
        <w:spacing w:line="300" w:lineRule="auto"/>
        <w:rPr>
          <w:rFonts w:asciiTheme="majorHAnsi" w:eastAsiaTheme="majorEastAsia" w:hAnsiTheme="majorHAnsi" w:cstheme="majorBidi"/>
          <w:sz w:val="24"/>
          <w:szCs w:val="24"/>
        </w:rPr>
      </w:pPr>
      <w:r>
        <w:rPr>
          <w:rFonts w:asciiTheme="majorHAnsi" w:eastAsiaTheme="majorEastAsia" w:hAnsiTheme="majorHAnsi" w:cstheme="majorBidi"/>
          <w:b/>
          <w:sz w:val="24"/>
          <w:szCs w:val="24"/>
        </w:rPr>
        <w:t xml:space="preserve">St. Joseph Health System and Memorial Hospital of Beacon Health System </w:t>
      </w:r>
      <w:r>
        <w:rPr>
          <w:rFonts w:asciiTheme="majorHAnsi" w:eastAsiaTheme="majorEastAsia" w:hAnsiTheme="majorHAnsi" w:cstheme="majorBidi"/>
          <w:sz w:val="24"/>
          <w:szCs w:val="24"/>
        </w:rPr>
        <w:t>are two main hospitals in our region. Many of the doctors serving agency clients belong to either health system</w:t>
      </w:r>
    </w:p>
    <w:p w14:paraId="77AACDE4" w14:textId="4F55D2C7" w:rsidR="007A46F0" w:rsidRDefault="007A46F0" w:rsidP="008A3C30">
      <w:pPr>
        <w:spacing w:line="300" w:lineRule="auto"/>
        <w:rPr>
          <w:rFonts w:asciiTheme="majorHAnsi" w:eastAsiaTheme="majorEastAsia" w:hAnsiTheme="majorHAnsi" w:cstheme="majorBidi"/>
          <w:sz w:val="24"/>
          <w:szCs w:val="24"/>
        </w:rPr>
      </w:pPr>
      <w:r w:rsidRPr="00A3751A">
        <w:rPr>
          <w:rFonts w:asciiTheme="majorHAnsi" w:eastAsiaTheme="majorEastAsia" w:hAnsiTheme="majorHAnsi" w:cstheme="majorBidi"/>
          <w:b/>
          <w:bCs/>
          <w:sz w:val="24"/>
          <w:szCs w:val="24"/>
        </w:rPr>
        <w:t>Scott County EMS</w:t>
      </w:r>
      <w:r w:rsidR="00A3751A">
        <w:rPr>
          <w:rFonts w:asciiTheme="majorHAnsi" w:eastAsiaTheme="majorEastAsia" w:hAnsiTheme="majorHAnsi" w:cstheme="majorBidi"/>
          <w:sz w:val="24"/>
          <w:szCs w:val="24"/>
        </w:rPr>
        <w:t>, who we partner with for our Paramedicine Program</w:t>
      </w:r>
    </w:p>
    <w:p w14:paraId="04581676" w14:textId="3AE33F3A" w:rsidR="00FD4278" w:rsidRDefault="00FD4278" w:rsidP="008A3C30">
      <w:pPr>
        <w:spacing w:line="300" w:lineRule="auto"/>
        <w:rPr>
          <w:rFonts w:asciiTheme="majorHAnsi" w:eastAsiaTheme="majorEastAsia" w:hAnsiTheme="majorHAnsi" w:cstheme="majorBidi"/>
          <w:sz w:val="24"/>
          <w:szCs w:val="24"/>
        </w:rPr>
      </w:pPr>
      <w:r w:rsidRPr="00FD4278">
        <w:rPr>
          <w:rFonts w:asciiTheme="majorHAnsi" w:eastAsiaTheme="majorEastAsia" w:hAnsiTheme="majorHAnsi" w:cstheme="majorBidi"/>
          <w:b/>
          <w:bCs/>
          <w:sz w:val="24"/>
          <w:szCs w:val="24"/>
        </w:rPr>
        <w:t>Schneck Hospital</w:t>
      </w:r>
      <w:r>
        <w:rPr>
          <w:rFonts w:asciiTheme="majorHAnsi" w:eastAsiaTheme="majorEastAsia" w:hAnsiTheme="majorHAnsi" w:cstheme="majorBidi"/>
          <w:sz w:val="24"/>
          <w:szCs w:val="24"/>
        </w:rPr>
        <w:t xml:space="preserve">, who provides HIV care to our clients in Scott County </w:t>
      </w:r>
    </w:p>
    <w:p w14:paraId="29676D53" w14:textId="0D325C98" w:rsidR="0010659A" w:rsidRDefault="00EE5D98" w:rsidP="008A3C30">
      <w:pPr>
        <w:spacing w:line="300" w:lineRule="auto"/>
        <w:rPr>
          <w:rFonts w:asciiTheme="majorHAnsi" w:eastAsiaTheme="majorEastAsia" w:hAnsiTheme="majorHAnsi" w:cstheme="majorBidi"/>
          <w:sz w:val="24"/>
          <w:szCs w:val="24"/>
        </w:rPr>
      </w:pPr>
      <w:r w:rsidRPr="00DF7F32">
        <w:rPr>
          <w:rFonts w:asciiTheme="majorHAnsi" w:eastAsiaTheme="majorEastAsia" w:hAnsiTheme="majorHAnsi" w:cstheme="majorBidi"/>
          <w:b/>
          <w:bCs/>
          <w:sz w:val="24"/>
          <w:szCs w:val="24"/>
        </w:rPr>
        <w:lastRenderedPageBreak/>
        <w:t>CEAse of Scott County</w:t>
      </w:r>
      <w:r>
        <w:rPr>
          <w:rFonts w:asciiTheme="majorHAnsi" w:eastAsiaTheme="majorEastAsia" w:hAnsiTheme="majorHAnsi" w:cstheme="majorBidi"/>
          <w:sz w:val="24"/>
          <w:szCs w:val="24"/>
        </w:rPr>
        <w:t xml:space="preserve">, </w:t>
      </w:r>
      <w:r w:rsidR="00DF7F32">
        <w:rPr>
          <w:rFonts w:asciiTheme="majorHAnsi" w:eastAsiaTheme="majorEastAsia" w:hAnsiTheme="majorHAnsi" w:cstheme="majorBidi"/>
          <w:sz w:val="24"/>
          <w:szCs w:val="24"/>
        </w:rPr>
        <w:t>aims to prevent and reduce the incidence and prevalence of substance use addictions among youth and adults in Scott County</w:t>
      </w:r>
    </w:p>
    <w:p w14:paraId="092816A2" w14:textId="75F83355" w:rsidR="00861AF6" w:rsidRDefault="00861AF6" w:rsidP="008A3C30">
      <w:pPr>
        <w:spacing w:line="300" w:lineRule="auto"/>
        <w:rPr>
          <w:rFonts w:asciiTheme="majorHAnsi" w:eastAsiaTheme="majorEastAsia" w:hAnsiTheme="majorHAnsi" w:cstheme="majorBidi"/>
          <w:sz w:val="24"/>
          <w:szCs w:val="24"/>
        </w:rPr>
      </w:pPr>
      <w:r w:rsidRPr="00252D46">
        <w:rPr>
          <w:rFonts w:asciiTheme="majorHAnsi" w:eastAsiaTheme="majorEastAsia" w:hAnsiTheme="majorHAnsi" w:cstheme="majorBidi"/>
          <w:b/>
          <w:bCs/>
          <w:sz w:val="24"/>
          <w:szCs w:val="24"/>
        </w:rPr>
        <w:t>Groups Recover Together</w:t>
      </w:r>
      <w:r>
        <w:rPr>
          <w:rFonts w:asciiTheme="majorHAnsi" w:eastAsiaTheme="majorEastAsia" w:hAnsiTheme="majorHAnsi" w:cstheme="majorBidi"/>
          <w:sz w:val="24"/>
          <w:szCs w:val="24"/>
        </w:rPr>
        <w:t xml:space="preserve">, </w:t>
      </w:r>
      <w:r w:rsidR="00252D46">
        <w:rPr>
          <w:rFonts w:asciiTheme="majorHAnsi" w:eastAsiaTheme="majorEastAsia" w:hAnsiTheme="majorHAnsi" w:cstheme="majorBidi"/>
          <w:sz w:val="24"/>
          <w:szCs w:val="24"/>
        </w:rPr>
        <w:t>is an addiction treatment center in Scottsburg</w:t>
      </w:r>
    </w:p>
    <w:p w14:paraId="6A57945C" w14:textId="59167EE9" w:rsidR="00B12541" w:rsidRPr="00B12541" w:rsidRDefault="00B12541" w:rsidP="008A3C30">
      <w:pPr>
        <w:spacing w:line="300" w:lineRule="auto"/>
        <w:rPr>
          <w:rFonts w:asciiTheme="majorHAnsi" w:eastAsiaTheme="majorEastAsia" w:hAnsiTheme="majorHAnsi" w:cstheme="majorBidi"/>
          <w:b/>
          <w:bCs/>
          <w:sz w:val="24"/>
          <w:szCs w:val="24"/>
        </w:rPr>
      </w:pPr>
      <w:r w:rsidRPr="00B12541">
        <w:rPr>
          <w:rFonts w:asciiTheme="majorHAnsi" w:eastAsiaTheme="majorEastAsia" w:hAnsiTheme="majorHAnsi" w:cstheme="majorBidi"/>
          <w:b/>
          <w:bCs/>
          <w:sz w:val="24"/>
          <w:szCs w:val="24"/>
        </w:rPr>
        <w:t xml:space="preserve">Scott, Jackson, and Clark County Health Department </w:t>
      </w:r>
    </w:p>
    <w:p w14:paraId="0FD44C5F" w14:textId="046A7851" w:rsidR="008A3C30" w:rsidRDefault="008A3C30" w:rsidP="008A3C30">
      <w:pPr>
        <w:spacing w:line="300" w:lineRule="auto"/>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Indiana Legal Services, Center for the Homeless, South Bend Housing Authority, Indiana Health Center, Mosaic Health and Healing Arts, Indiana University South Bend, Olive Street Clinic, Bowen Center, Oaklawn</w:t>
      </w:r>
      <w:r w:rsidR="008A2D28">
        <w:rPr>
          <w:rFonts w:asciiTheme="majorHAnsi" w:eastAsiaTheme="majorEastAsia" w:hAnsiTheme="majorHAnsi" w:cstheme="majorBidi"/>
          <w:b/>
          <w:sz w:val="24"/>
          <w:szCs w:val="24"/>
        </w:rPr>
        <w:t xml:space="preserve">, </w:t>
      </w:r>
      <w:r w:rsidR="00DF7702">
        <w:rPr>
          <w:rFonts w:asciiTheme="majorHAnsi" w:eastAsiaTheme="majorEastAsia" w:hAnsiTheme="majorHAnsi" w:cstheme="majorBidi"/>
          <w:b/>
          <w:sz w:val="24"/>
          <w:szCs w:val="24"/>
        </w:rPr>
        <w:t>Scott County YMCA</w:t>
      </w:r>
      <w:r w:rsidR="008A2D28">
        <w:rPr>
          <w:rFonts w:asciiTheme="majorHAnsi" w:eastAsiaTheme="majorEastAsia" w:hAnsiTheme="majorHAnsi" w:cstheme="majorBidi"/>
          <w:b/>
          <w:sz w:val="24"/>
          <w:szCs w:val="24"/>
        </w:rPr>
        <w:t>,</w:t>
      </w:r>
      <w:r w:rsidR="00DF7702">
        <w:rPr>
          <w:rFonts w:asciiTheme="majorHAnsi" w:eastAsiaTheme="majorEastAsia" w:hAnsiTheme="majorHAnsi" w:cstheme="majorBidi"/>
          <w:b/>
          <w:sz w:val="24"/>
          <w:szCs w:val="24"/>
        </w:rPr>
        <w:t xml:space="preserve"> Food </w:t>
      </w:r>
      <w:r w:rsidR="00336A05">
        <w:rPr>
          <w:rFonts w:asciiTheme="majorHAnsi" w:eastAsiaTheme="majorEastAsia" w:hAnsiTheme="majorHAnsi" w:cstheme="majorBidi"/>
          <w:b/>
          <w:sz w:val="24"/>
          <w:szCs w:val="24"/>
        </w:rPr>
        <w:t>4</w:t>
      </w:r>
      <w:r w:rsidR="00DF7702">
        <w:rPr>
          <w:rFonts w:asciiTheme="majorHAnsi" w:eastAsiaTheme="majorEastAsia" w:hAnsiTheme="majorHAnsi" w:cstheme="majorBidi"/>
          <w:b/>
          <w:sz w:val="24"/>
          <w:szCs w:val="24"/>
        </w:rPr>
        <w:t xml:space="preserve"> </w:t>
      </w:r>
      <w:r w:rsidR="00336A05">
        <w:rPr>
          <w:rFonts w:asciiTheme="majorHAnsi" w:eastAsiaTheme="majorEastAsia" w:hAnsiTheme="majorHAnsi" w:cstheme="majorBidi"/>
          <w:b/>
          <w:sz w:val="24"/>
          <w:szCs w:val="24"/>
        </w:rPr>
        <w:t>R</w:t>
      </w:r>
      <w:r w:rsidR="00DF7702">
        <w:rPr>
          <w:rFonts w:asciiTheme="majorHAnsi" w:eastAsiaTheme="majorEastAsia" w:hAnsiTheme="majorHAnsi" w:cstheme="majorBidi"/>
          <w:b/>
          <w:sz w:val="24"/>
          <w:szCs w:val="24"/>
        </w:rPr>
        <w:t xml:space="preserve"> Souls,</w:t>
      </w:r>
      <w:r w:rsidR="008A2D28">
        <w:rPr>
          <w:rFonts w:asciiTheme="majorHAnsi" w:eastAsiaTheme="majorEastAsia" w:hAnsiTheme="majorHAnsi" w:cstheme="majorBidi"/>
          <w:b/>
          <w:sz w:val="24"/>
          <w:szCs w:val="24"/>
        </w:rPr>
        <w:t xml:space="preserve"> Wooded Glen</w:t>
      </w:r>
      <w:r>
        <w:rPr>
          <w:rFonts w:asciiTheme="majorHAnsi" w:eastAsiaTheme="majorEastAsia" w:hAnsiTheme="majorHAnsi" w:cstheme="majorBidi"/>
          <w:b/>
          <w:sz w:val="24"/>
          <w:szCs w:val="24"/>
        </w:rPr>
        <w:t xml:space="preserve"> are additional service providers in the area that assist agency clients. </w:t>
      </w:r>
    </w:p>
    <w:p w14:paraId="5E829F2B" w14:textId="113B57C9" w:rsidR="008A3C30" w:rsidRPr="003423E2" w:rsidRDefault="008A3C30" w:rsidP="008A3C30">
      <w:pPr>
        <w:spacing w:line="30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As HPI moves through the cyclical process of quality management and improvement, stakeholders will be consulted on areas of improvement and potential collaborative strategies for improvement. </w:t>
      </w:r>
      <w:r w:rsidRPr="003423E2">
        <w:rPr>
          <w:rFonts w:asciiTheme="majorHAnsi" w:eastAsiaTheme="majorEastAsia" w:hAnsiTheme="majorHAnsi" w:cstheme="majorBidi"/>
          <w:sz w:val="24"/>
          <w:szCs w:val="24"/>
        </w:rPr>
        <w:t xml:space="preserve">HPI will </w:t>
      </w:r>
      <w:r w:rsidR="00E7323B">
        <w:rPr>
          <w:rFonts w:asciiTheme="majorHAnsi" w:eastAsiaTheme="majorEastAsia" w:hAnsiTheme="majorHAnsi" w:cstheme="majorBidi"/>
          <w:sz w:val="24"/>
          <w:szCs w:val="24"/>
        </w:rPr>
        <w:t xml:space="preserve">communicate to stakeholders </w:t>
      </w:r>
      <w:r w:rsidRPr="003423E2">
        <w:rPr>
          <w:rFonts w:asciiTheme="majorHAnsi" w:eastAsiaTheme="majorEastAsia" w:hAnsiTheme="majorHAnsi" w:cstheme="majorBidi"/>
          <w:sz w:val="24"/>
          <w:szCs w:val="24"/>
        </w:rPr>
        <w:t>bi-monthly</w:t>
      </w:r>
      <w:r w:rsidR="00E7323B">
        <w:rPr>
          <w:rFonts w:asciiTheme="majorHAnsi" w:eastAsiaTheme="majorEastAsia" w:hAnsiTheme="majorHAnsi" w:cstheme="majorBidi"/>
          <w:sz w:val="24"/>
          <w:szCs w:val="24"/>
        </w:rPr>
        <w:t xml:space="preserve"> via the Constant Contact email program</w:t>
      </w:r>
      <w:r w:rsidRPr="003423E2">
        <w:rPr>
          <w:rFonts w:asciiTheme="majorHAnsi" w:eastAsiaTheme="majorEastAsia" w:hAnsiTheme="majorHAnsi" w:cstheme="majorBidi"/>
          <w:sz w:val="24"/>
          <w:szCs w:val="24"/>
        </w:rPr>
        <w:t xml:space="preserve"> to update them on agency information as well as quality improvement. </w:t>
      </w:r>
    </w:p>
    <w:p w14:paraId="542124FA" w14:textId="77777777" w:rsidR="008A3C30" w:rsidRPr="00F33B15" w:rsidRDefault="008A3C30" w:rsidP="008A3C30">
      <w:pPr>
        <w:keepNext/>
        <w:keepLines/>
        <w:spacing w:before="480" w:after="240" w:line="240" w:lineRule="auto"/>
        <w:outlineLvl w:val="1"/>
        <w:rPr>
          <w:rFonts w:asciiTheme="majorHAnsi" w:eastAsiaTheme="majorEastAsia" w:hAnsiTheme="majorHAnsi" w:cstheme="majorBidi"/>
          <w:b/>
          <w:sz w:val="24"/>
          <w:szCs w:val="24"/>
        </w:rPr>
      </w:pPr>
      <w:bookmarkStart w:id="15" w:name="_Toc56078728"/>
      <w:r w:rsidRPr="00F33B15">
        <w:rPr>
          <w:rFonts w:asciiTheme="majorHAnsi" w:eastAsiaTheme="majorEastAsia" w:hAnsiTheme="majorHAnsi" w:cstheme="majorBidi"/>
          <w:b/>
          <w:sz w:val="24"/>
          <w:szCs w:val="24"/>
        </w:rPr>
        <w:t>Consumer Involvement</w:t>
      </w:r>
      <w:bookmarkEnd w:id="15"/>
    </w:p>
    <w:p w14:paraId="16945FA4" w14:textId="77777777" w:rsidR="008A3C30" w:rsidRDefault="008A3C30" w:rsidP="008A3C30">
      <w:pPr>
        <w:spacing w:line="300" w:lineRule="auto"/>
        <w:rPr>
          <w:rFonts w:eastAsiaTheme="minorEastAsia"/>
          <w:sz w:val="21"/>
          <w:szCs w:val="21"/>
        </w:rPr>
      </w:pPr>
      <w:r w:rsidRPr="0011113F">
        <w:rPr>
          <w:rFonts w:eastAsiaTheme="minorEastAsia"/>
          <w:sz w:val="21"/>
          <w:szCs w:val="21"/>
        </w:rPr>
        <w:t xml:space="preserve">In alignment with our core values of collaboration and transparency, it is essential to gain input from consumers. </w:t>
      </w:r>
      <w:r>
        <w:rPr>
          <w:rFonts w:eastAsiaTheme="minorEastAsia"/>
          <w:sz w:val="21"/>
          <w:szCs w:val="21"/>
        </w:rPr>
        <w:t>In addition to</w:t>
      </w:r>
      <w:r w:rsidRPr="0011113F">
        <w:rPr>
          <w:rFonts w:eastAsiaTheme="minorEastAsia"/>
          <w:sz w:val="21"/>
          <w:szCs w:val="21"/>
        </w:rPr>
        <w:t xml:space="preserve"> the CQM Committee, consumers will be involved in the CQM Program through the following mechanisms:</w:t>
      </w:r>
    </w:p>
    <w:p w14:paraId="5525E1BB" w14:textId="397947FC" w:rsidR="008A3C30" w:rsidRDefault="008A3C30" w:rsidP="008A3C30">
      <w:pPr>
        <w:pStyle w:val="ListParagraph"/>
        <w:numPr>
          <w:ilvl w:val="0"/>
          <w:numId w:val="3"/>
        </w:numPr>
      </w:pPr>
      <w:r>
        <w:t>Consumers participate in yearly client surveys- this will serve as an additional mechanism to solicit ideas/solutions/suggestions for the CQM Program (these surveys will be administered October-November of 202</w:t>
      </w:r>
      <w:r w:rsidR="00E339DC">
        <w:t>4</w:t>
      </w:r>
      <w:r>
        <w:t>)</w:t>
      </w:r>
    </w:p>
    <w:p w14:paraId="2951A3E4" w14:textId="77777777" w:rsidR="008A3C30" w:rsidRDefault="008A3C30" w:rsidP="008A3C30">
      <w:pPr>
        <w:pStyle w:val="ListParagraph"/>
        <w:numPr>
          <w:ilvl w:val="0"/>
          <w:numId w:val="3"/>
        </w:numPr>
      </w:pPr>
      <w:r>
        <w:t>Consumer presence on Board of Directors</w:t>
      </w:r>
    </w:p>
    <w:p w14:paraId="3C093D51" w14:textId="77777777" w:rsidR="008A3C30" w:rsidRDefault="008A3C30" w:rsidP="008A3C30">
      <w:pPr>
        <w:pStyle w:val="ListParagraph"/>
        <w:numPr>
          <w:ilvl w:val="0"/>
          <w:numId w:val="3"/>
        </w:numPr>
      </w:pPr>
      <w:r>
        <w:t>Quarterly consumer forums with the Executive Director to obtain consumer feedback</w:t>
      </w:r>
    </w:p>
    <w:p w14:paraId="49821DF3" w14:textId="77777777" w:rsidR="008A3C30" w:rsidRDefault="008A3C30" w:rsidP="008A3C30">
      <w:pPr>
        <w:pStyle w:val="ListParagraph"/>
        <w:numPr>
          <w:ilvl w:val="0"/>
          <w:numId w:val="3"/>
        </w:numPr>
      </w:pPr>
      <w:r>
        <w:t>The CQM committee will also be holding focus groups that require consumer involvement on an as needed basis as pertains to ongoing CQM projects</w:t>
      </w:r>
    </w:p>
    <w:p w14:paraId="1FC3BEBC" w14:textId="77777777" w:rsidR="008A3C30" w:rsidRPr="00E8740D" w:rsidRDefault="008A3C30" w:rsidP="008A3C30">
      <w:pPr>
        <w:pStyle w:val="Heading1"/>
      </w:pPr>
      <w:bookmarkStart w:id="16" w:name="_Toc30402643"/>
      <w:bookmarkStart w:id="17" w:name="_Toc56078729"/>
      <w:bookmarkStart w:id="18" w:name="_Toc16681669"/>
      <w:r w:rsidRPr="00867A70">
        <w:rPr>
          <w:color w:val="auto"/>
        </w:rPr>
        <w:lastRenderedPageBreak/>
        <w:t>Performance Measures</w:t>
      </w:r>
      <w:bookmarkEnd w:id="16"/>
      <w:bookmarkEnd w:id="17"/>
    </w:p>
    <w:p w14:paraId="3378E267" w14:textId="77777777" w:rsidR="008A3C30" w:rsidRDefault="008A3C30" w:rsidP="008A3C30">
      <w:r w:rsidRPr="001F481F">
        <w:t>Performance measurement is a method that will be used to identify and quantify the critical aspects of the</w:t>
      </w:r>
      <w:r>
        <w:t xml:space="preserve"> programs under the scope of the CQM Program and the Division. All measures are</w:t>
      </w:r>
      <w:r w:rsidRPr="001F481F">
        <w:t xml:space="preserve"> prioritized based on relevance, measurability, accuracy, and improvability.</w:t>
      </w:r>
      <w:r>
        <w:t xml:space="preserve"> RWHAP will utilize the HIV/AIDs Bureau (HAB) measures for all RW funded categories. Non-RWHAP funded program measures are selected based on the priorities of those programs and their funders. The method described in HRSA Policy Clarification Notice</w:t>
      </w:r>
      <w:r w:rsidRPr="007638B0">
        <w:t xml:space="preserve"> 15-02 will be utilized </w:t>
      </w:r>
      <w:r>
        <w:t xml:space="preserve">to determine the amount of performance measures analyzed for each service category. </w:t>
      </w:r>
    </w:p>
    <w:p w14:paraId="3F92546C" w14:textId="77777777" w:rsidR="008A3C30" w:rsidRDefault="008A3C30" w:rsidP="008A3C30">
      <w:r w:rsidRPr="00FE6B99">
        <w:rPr>
          <w:b/>
        </w:rPr>
        <w:t>The performance measures</w:t>
      </w:r>
      <w:r>
        <w:rPr>
          <w:b/>
        </w:rPr>
        <w:t xml:space="preserve"> and their data sources</w:t>
      </w:r>
      <w:r w:rsidRPr="00FE6B99">
        <w:rPr>
          <w:b/>
        </w:rPr>
        <w:t xml:space="preserve"> that have been selected to be monitored by the CQM Program can be found in the appendix.</w:t>
      </w:r>
      <w:r w:rsidRPr="001F481F">
        <w:t xml:space="preserve"> </w:t>
      </w:r>
    </w:p>
    <w:p w14:paraId="6BBD8641" w14:textId="77777777" w:rsidR="008A3C30" w:rsidRPr="0011113F" w:rsidRDefault="008A3C30" w:rsidP="008A3C30">
      <w:pPr>
        <w:keepNext/>
        <w:keepLines/>
        <w:spacing w:before="320" w:after="80" w:line="240" w:lineRule="auto"/>
        <w:jc w:val="center"/>
        <w:outlineLvl w:val="0"/>
        <w:rPr>
          <w:rFonts w:asciiTheme="majorHAnsi" w:eastAsiaTheme="majorEastAsia" w:hAnsiTheme="majorHAnsi" w:cstheme="majorBidi"/>
          <w:b/>
          <w:sz w:val="40"/>
          <w:szCs w:val="40"/>
        </w:rPr>
      </w:pPr>
      <w:bookmarkStart w:id="19" w:name="_Toc56078730"/>
      <w:bookmarkEnd w:id="18"/>
      <w:r w:rsidRPr="0011113F">
        <w:rPr>
          <w:rFonts w:asciiTheme="majorHAnsi" w:eastAsiaTheme="majorEastAsia" w:hAnsiTheme="majorHAnsi" w:cstheme="majorBidi"/>
          <w:b/>
          <w:sz w:val="40"/>
          <w:szCs w:val="40"/>
        </w:rPr>
        <w:t>Evaluation</w:t>
      </w:r>
      <w:bookmarkEnd w:id="19"/>
    </w:p>
    <w:p w14:paraId="60D44F57" w14:textId="77777777" w:rsidR="008A3C30" w:rsidRPr="0011113F" w:rsidRDefault="008A3C30" w:rsidP="008A3C30">
      <w:pPr>
        <w:spacing w:line="300" w:lineRule="auto"/>
        <w:rPr>
          <w:rFonts w:eastAsiaTheme="minorEastAsia"/>
          <w:sz w:val="21"/>
          <w:szCs w:val="21"/>
        </w:rPr>
      </w:pPr>
      <w:r w:rsidRPr="0011113F">
        <w:rPr>
          <w:rFonts w:eastAsiaTheme="minorEastAsia"/>
          <w:sz w:val="21"/>
          <w:szCs w:val="21"/>
        </w:rPr>
        <w:t>The following types of evaluation will be used to review the CQM Program:</w:t>
      </w:r>
    </w:p>
    <w:p w14:paraId="4BF4B3D1" w14:textId="77777777" w:rsidR="008A3C30" w:rsidRPr="00A6305A" w:rsidRDefault="008A3C30" w:rsidP="008A3C30">
      <w:pPr>
        <w:numPr>
          <w:ilvl w:val="0"/>
          <w:numId w:val="1"/>
        </w:numPr>
        <w:spacing w:line="300" w:lineRule="auto"/>
        <w:contextualSpacing/>
        <w:rPr>
          <w:rFonts w:eastAsiaTheme="minorEastAsia"/>
          <w:b/>
          <w:sz w:val="21"/>
          <w:szCs w:val="21"/>
        </w:rPr>
      </w:pPr>
      <w:r>
        <w:rPr>
          <w:rFonts w:eastAsiaTheme="minorEastAsia"/>
          <w:b/>
          <w:sz w:val="21"/>
          <w:szCs w:val="21"/>
        </w:rPr>
        <w:t>The</w:t>
      </w:r>
      <w:r w:rsidRPr="00A6305A">
        <w:rPr>
          <w:rFonts w:eastAsiaTheme="minorEastAsia"/>
          <w:b/>
          <w:sz w:val="21"/>
          <w:szCs w:val="21"/>
        </w:rPr>
        <w:t xml:space="preserve"> Plan-Do-Study-Act tool to evaluate projects and confirm that the plan is sufficient</w:t>
      </w:r>
    </w:p>
    <w:p w14:paraId="05A33265" w14:textId="186A01B9" w:rsidR="008A3C30" w:rsidRDefault="008A3C30" w:rsidP="008A3C30">
      <w:pPr>
        <w:numPr>
          <w:ilvl w:val="0"/>
          <w:numId w:val="1"/>
        </w:numPr>
        <w:spacing w:line="300" w:lineRule="auto"/>
        <w:contextualSpacing/>
        <w:rPr>
          <w:rFonts w:eastAsiaTheme="minorEastAsia"/>
          <w:b/>
          <w:sz w:val="21"/>
          <w:szCs w:val="21"/>
        </w:rPr>
      </w:pPr>
      <w:r w:rsidRPr="00CD09F9">
        <w:rPr>
          <w:rFonts w:eastAsiaTheme="minorEastAsia"/>
          <w:b/>
          <w:sz w:val="21"/>
          <w:szCs w:val="21"/>
        </w:rPr>
        <w:t xml:space="preserve">The CQM Committee will also hold a group discussion to evaluate the work plan to assess the efficacy of the CQM program. This will be completed annually in </w:t>
      </w:r>
      <w:r w:rsidR="00262B65">
        <w:rPr>
          <w:rFonts w:eastAsiaTheme="minorEastAsia"/>
          <w:b/>
          <w:sz w:val="21"/>
          <w:szCs w:val="21"/>
        </w:rPr>
        <w:t>November</w:t>
      </w:r>
      <w:r w:rsidRPr="00CD09F9">
        <w:rPr>
          <w:rFonts w:eastAsiaTheme="minorEastAsia"/>
          <w:b/>
          <w:sz w:val="21"/>
          <w:szCs w:val="21"/>
        </w:rPr>
        <w:t xml:space="preserve"> by the CQM Team</w:t>
      </w:r>
    </w:p>
    <w:p w14:paraId="60D0FB85" w14:textId="77777777" w:rsidR="008A3C30" w:rsidRDefault="008A3C30" w:rsidP="008A3C30">
      <w:pPr>
        <w:numPr>
          <w:ilvl w:val="0"/>
          <w:numId w:val="1"/>
        </w:numPr>
        <w:spacing w:line="300" w:lineRule="auto"/>
        <w:contextualSpacing/>
        <w:rPr>
          <w:rFonts w:eastAsiaTheme="minorEastAsia"/>
          <w:b/>
          <w:sz w:val="21"/>
          <w:szCs w:val="21"/>
        </w:rPr>
      </w:pPr>
      <w:r>
        <w:rPr>
          <w:rFonts w:eastAsiaTheme="minorEastAsia"/>
          <w:b/>
          <w:sz w:val="21"/>
          <w:szCs w:val="21"/>
        </w:rPr>
        <w:t>Data trends</w:t>
      </w:r>
    </w:p>
    <w:p w14:paraId="4C4E0B50" w14:textId="7F27D96B" w:rsidR="008A3C30" w:rsidRDefault="008A3C30" w:rsidP="008A3C30">
      <w:pPr>
        <w:numPr>
          <w:ilvl w:val="0"/>
          <w:numId w:val="1"/>
        </w:numPr>
        <w:spacing w:line="300" w:lineRule="auto"/>
        <w:contextualSpacing/>
        <w:rPr>
          <w:rFonts w:eastAsiaTheme="minorEastAsia"/>
          <w:b/>
          <w:sz w:val="21"/>
          <w:szCs w:val="21"/>
        </w:rPr>
      </w:pPr>
      <w:r>
        <w:rPr>
          <w:rFonts w:eastAsiaTheme="minorEastAsia"/>
          <w:b/>
          <w:sz w:val="21"/>
          <w:szCs w:val="21"/>
        </w:rPr>
        <w:t>Quarterly QI reporting form to I</w:t>
      </w:r>
      <w:r w:rsidR="00483496">
        <w:rPr>
          <w:rFonts w:eastAsiaTheme="minorEastAsia"/>
          <w:b/>
          <w:sz w:val="21"/>
          <w:szCs w:val="21"/>
        </w:rPr>
        <w:t>DOH</w:t>
      </w:r>
    </w:p>
    <w:p w14:paraId="6914C86A" w14:textId="77777777" w:rsidR="008A3C30" w:rsidRPr="00CD09F9" w:rsidRDefault="008A3C30" w:rsidP="008A3C30">
      <w:pPr>
        <w:spacing w:line="300" w:lineRule="auto"/>
        <w:ind w:left="720"/>
        <w:contextualSpacing/>
        <w:rPr>
          <w:rFonts w:eastAsiaTheme="minorEastAsia"/>
          <w:b/>
          <w:sz w:val="21"/>
          <w:szCs w:val="21"/>
        </w:rPr>
      </w:pPr>
    </w:p>
    <w:p w14:paraId="5D5967DE" w14:textId="77777777" w:rsidR="008A3C30" w:rsidRPr="0011113F" w:rsidRDefault="008A3C30" w:rsidP="008A3C30">
      <w:pPr>
        <w:keepNext/>
        <w:keepLines/>
        <w:spacing w:before="480" w:after="240" w:line="240" w:lineRule="auto"/>
        <w:outlineLvl w:val="1"/>
        <w:rPr>
          <w:rFonts w:asciiTheme="majorHAnsi" w:eastAsiaTheme="majorEastAsia" w:hAnsiTheme="majorHAnsi" w:cstheme="majorBidi"/>
          <w:b/>
          <w:sz w:val="32"/>
          <w:szCs w:val="32"/>
        </w:rPr>
      </w:pPr>
      <w:bookmarkStart w:id="20" w:name="_Toc56078731"/>
      <w:r w:rsidRPr="0011113F">
        <w:rPr>
          <w:rFonts w:asciiTheme="majorHAnsi" w:eastAsiaTheme="majorEastAsia" w:hAnsiTheme="majorHAnsi" w:cstheme="majorBidi"/>
          <w:b/>
          <w:sz w:val="32"/>
          <w:szCs w:val="32"/>
        </w:rPr>
        <w:t>Updating the CQM Plan</w:t>
      </w:r>
      <w:bookmarkEnd w:id="20"/>
    </w:p>
    <w:p w14:paraId="49F295ED" w14:textId="19C82915" w:rsidR="008A3C30" w:rsidRPr="0011113F" w:rsidRDefault="008A3C30" w:rsidP="008A3C30">
      <w:pPr>
        <w:spacing w:line="300" w:lineRule="auto"/>
        <w:rPr>
          <w:rFonts w:eastAsiaTheme="minorEastAsia"/>
          <w:sz w:val="21"/>
          <w:szCs w:val="21"/>
        </w:rPr>
      </w:pPr>
      <w:r>
        <w:rPr>
          <w:rFonts w:eastAsiaTheme="minorEastAsia"/>
          <w:sz w:val="21"/>
          <w:szCs w:val="21"/>
        </w:rPr>
        <w:t>Annually in September, HPI’S CQM committee</w:t>
      </w:r>
      <w:r w:rsidRPr="0011113F">
        <w:rPr>
          <w:rFonts w:eastAsiaTheme="minorEastAsia"/>
          <w:sz w:val="21"/>
          <w:szCs w:val="21"/>
        </w:rPr>
        <w:t xml:space="preserve"> will discuss the CQM Plan and any needed revisions</w:t>
      </w:r>
      <w:r>
        <w:rPr>
          <w:rFonts w:eastAsiaTheme="minorEastAsia"/>
          <w:sz w:val="21"/>
          <w:szCs w:val="21"/>
        </w:rPr>
        <w:t xml:space="preserve">, based on the timeline and content of the </w:t>
      </w:r>
      <w:r w:rsidR="00262B65">
        <w:rPr>
          <w:rFonts w:eastAsiaTheme="minorEastAsia"/>
          <w:sz w:val="21"/>
          <w:szCs w:val="21"/>
        </w:rPr>
        <w:t>IDOH</w:t>
      </w:r>
      <w:r>
        <w:rPr>
          <w:rFonts w:eastAsiaTheme="minorEastAsia"/>
          <w:sz w:val="21"/>
          <w:szCs w:val="21"/>
        </w:rPr>
        <w:t xml:space="preserve"> CQM Plan that will be released annually. </w:t>
      </w:r>
      <w:r w:rsidR="00262B65">
        <w:rPr>
          <w:rFonts w:eastAsiaTheme="minorEastAsia"/>
          <w:sz w:val="21"/>
          <w:szCs w:val="21"/>
        </w:rPr>
        <w:t xml:space="preserve">The </w:t>
      </w:r>
      <w:r w:rsidR="003D6A2F">
        <w:rPr>
          <w:rFonts w:eastAsiaTheme="minorEastAsia"/>
          <w:sz w:val="21"/>
          <w:szCs w:val="21"/>
        </w:rPr>
        <w:t>Quality and Data Manager</w:t>
      </w:r>
      <w:r w:rsidR="00262B65">
        <w:rPr>
          <w:rFonts w:eastAsiaTheme="minorEastAsia"/>
          <w:sz w:val="21"/>
          <w:szCs w:val="21"/>
        </w:rPr>
        <w:t xml:space="preserve"> will</w:t>
      </w:r>
      <w:r w:rsidRPr="0011113F">
        <w:rPr>
          <w:rFonts w:eastAsiaTheme="minorEastAsia"/>
          <w:sz w:val="21"/>
          <w:szCs w:val="21"/>
        </w:rPr>
        <w:t xml:space="preserve"> then create a draft o</w:t>
      </w:r>
      <w:r>
        <w:rPr>
          <w:rFonts w:eastAsiaTheme="minorEastAsia"/>
          <w:sz w:val="21"/>
          <w:szCs w:val="21"/>
        </w:rPr>
        <w:t xml:space="preserve">f the upcoming year’s CQM Plan and bring it back to the full committee for review and revisions. </w:t>
      </w:r>
    </w:p>
    <w:p w14:paraId="7A6E7C9C" w14:textId="77777777" w:rsidR="008A3C30" w:rsidRPr="005C6205" w:rsidRDefault="008A3C30" w:rsidP="008A3C30">
      <w:pPr>
        <w:spacing w:line="300" w:lineRule="auto"/>
        <w:ind w:left="720"/>
        <w:contextualSpacing/>
        <w:rPr>
          <w:rFonts w:eastAsiaTheme="minorEastAsia"/>
          <w:sz w:val="21"/>
          <w:szCs w:val="21"/>
        </w:rPr>
      </w:pPr>
    </w:p>
    <w:p w14:paraId="7BAF72DD" w14:textId="77777777" w:rsidR="008A3C30" w:rsidRPr="003007FD" w:rsidRDefault="008A3C30" w:rsidP="008A3C30">
      <w:pPr>
        <w:keepNext/>
        <w:keepLines/>
        <w:spacing w:before="480" w:after="240" w:line="240" w:lineRule="auto"/>
        <w:jc w:val="center"/>
        <w:outlineLvl w:val="1"/>
        <w:rPr>
          <w:rFonts w:asciiTheme="majorHAnsi" w:eastAsiaTheme="majorEastAsia" w:hAnsiTheme="majorHAnsi" w:cstheme="majorBidi"/>
          <w:b/>
          <w:sz w:val="40"/>
          <w:szCs w:val="40"/>
        </w:rPr>
      </w:pPr>
      <w:bookmarkStart w:id="21" w:name="_Toc56078732"/>
      <w:r w:rsidRPr="003007FD">
        <w:rPr>
          <w:rFonts w:asciiTheme="majorHAnsi" w:eastAsiaTheme="majorEastAsia" w:hAnsiTheme="majorHAnsi" w:cstheme="majorBidi"/>
          <w:b/>
          <w:sz w:val="40"/>
          <w:szCs w:val="40"/>
        </w:rPr>
        <w:lastRenderedPageBreak/>
        <w:t>Capacity Building</w:t>
      </w:r>
      <w:bookmarkEnd w:id="21"/>
    </w:p>
    <w:p w14:paraId="14D694C7" w14:textId="0DD8BCE6" w:rsidR="008A3C30" w:rsidRDefault="008A3C30" w:rsidP="008A3C30">
      <w:pPr>
        <w:spacing w:line="300" w:lineRule="auto"/>
        <w:rPr>
          <w:rFonts w:eastAsiaTheme="minorEastAsia"/>
          <w:sz w:val="21"/>
          <w:szCs w:val="21"/>
        </w:rPr>
      </w:pPr>
      <w:r>
        <w:rPr>
          <w:rFonts w:eastAsiaTheme="minorEastAsia"/>
          <w:sz w:val="21"/>
          <w:szCs w:val="21"/>
        </w:rPr>
        <w:t xml:space="preserve">HPI will seek to build a culture of quality by integrating Quality Improvement trainings into each staffed position. All existing staff members have completed the assigned Quality Academy tutorials. The </w:t>
      </w:r>
      <w:r w:rsidR="002133DF">
        <w:rPr>
          <w:rFonts w:eastAsiaTheme="minorEastAsia"/>
          <w:sz w:val="21"/>
          <w:szCs w:val="21"/>
        </w:rPr>
        <w:t>Quality and Data Manager</w:t>
      </w:r>
      <w:r>
        <w:rPr>
          <w:rFonts w:eastAsiaTheme="minorEastAsia"/>
          <w:sz w:val="21"/>
          <w:szCs w:val="21"/>
        </w:rPr>
        <w:t xml:space="preserve"> will meet with each new staff member to introduce Quality Management, as well as monitor the employees’ progress in completing the Quality Academy Trainings. Upon completion of the trainings, the staff member will present all staff certificates to </w:t>
      </w:r>
      <w:r w:rsidR="002133DF">
        <w:rPr>
          <w:rFonts w:eastAsiaTheme="minorEastAsia"/>
          <w:sz w:val="21"/>
          <w:szCs w:val="21"/>
        </w:rPr>
        <w:t>QDM</w:t>
      </w:r>
      <w:r>
        <w:rPr>
          <w:rFonts w:eastAsiaTheme="minorEastAsia"/>
          <w:sz w:val="21"/>
          <w:szCs w:val="21"/>
        </w:rPr>
        <w:t xml:space="preserve">. Staff will also be heavily involved in implementing all Quality Improvement projects that are initiated by CQM Committee. Certain staff members will also be the sole individual collecting data for various CQM projects. </w:t>
      </w:r>
    </w:p>
    <w:p w14:paraId="07165FF4" w14:textId="77777777" w:rsidR="008A3C30" w:rsidRDefault="008A3C30" w:rsidP="008A3C30">
      <w:pPr>
        <w:spacing w:line="300" w:lineRule="auto"/>
        <w:rPr>
          <w:rFonts w:eastAsiaTheme="minorEastAsia"/>
          <w:sz w:val="21"/>
          <w:szCs w:val="21"/>
        </w:rPr>
      </w:pPr>
    </w:p>
    <w:p w14:paraId="006BB5F6" w14:textId="77777777" w:rsidR="008A3C30" w:rsidRDefault="008A3C30" w:rsidP="008A3C30">
      <w:pPr>
        <w:spacing w:line="300" w:lineRule="auto"/>
        <w:jc w:val="center"/>
        <w:rPr>
          <w:rFonts w:asciiTheme="majorHAnsi" w:eastAsiaTheme="majorEastAsia" w:hAnsiTheme="majorHAnsi" w:cstheme="majorBidi"/>
          <w:b/>
          <w:sz w:val="40"/>
          <w:szCs w:val="40"/>
        </w:rPr>
      </w:pPr>
    </w:p>
    <w:p w14:paraId="3F305930" w14:textId="77777777" w:rsidR="008A3C30" w:rsidRPr="003007FD" w:rsidRDefault="008A3C30" w:rsidP="008A3C30">
      <w:pPr>
        <w:spacing w:line="300" w:lineRule="auto"/>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Communication and Information Sharing</w:t>
      </w:r>
    </w:p>
    <w:p w14:paraId="3CDA5078" w14:textId="0EA45CAF" w:rsidR="008A3C30" w:rsidRPr="00E7323B" w:rsidRDefault="008A3C30" w:rsidP="008A3C30">
      <w:pPr>
        <w:spacing w:line="300" w:lineRule="auto"/>
        <w:rPr>
          <w:rFonts w:eastAsiaTheme="minorEastAsia"/>
          <w:sz w:val="21"/>
          <w:szCs w:val="21"/>
        </w:rPr>
      </w:pPr>
      <w:r w:rsidRPr="00F2541D">
        <w:rPr>
          <w:rFonts w:eastAsiaTheme="minorEastAsia"/>
          <w:sz w:val="21"/>
          <w:szCs w:val="21"/>
        </w:rPr>
        <w:t xml:space="preserve">Semiannually, in June and December, the </w:t>
      </w:r>
      <w:r w:rsidR="002133DF">
        <w:rPr>
          <w:rFonts w:eastAsiaTheme="minorEastAsia"/>
          <w:sz w:val="21"/>
          <w:szCs w:val="21"/>
        </w:rPr>
        <w:t>QDM</w:t>
      </w:r>
      <w:r w:rsidRPr="00F2541D">
        <w:rPr>
          <w:rFonts w:eastAsiaTheme="minorEastAsia"/>
          <w:sz w:val="21"/>
          <w:szCs w:val="21"/>
        </w:rPr>
        <w:t xml:space="preserve"> will hold an all-staff meeting to provide updates regarding quality projects. </w:t>
      </w:r>
      <w:r w:rsidR="002133DF">
        <w:rPr>
          <w:rFonts w:eastAsiaTheme="minorEastAsia"/>
          <w:sz w:val="21"/>
          <w:szCs w:val="21"/>
        </w:rPr>
        <w:t>QDM</w:t>
      </w:r>
      <w:r>
        <w:rPr>
          <w:rFonts w:eastAsiaTheme="minorEastAsia"/>
          <w:sz w:val="21"/>
          <w:szCs w:val="21"/>
        </w:rPr>
        <w:t xml:space="preserve"> will also integrate games that teach quality improvement into staff meetings twice per year in March and September. </w:t>
      </w:r>
      <w:r w:rsidRPr="009D1638">
        <w:rPr>
          <w:rFonts w:eastAsiaTheme="minorEastAsia"/>
          <w:sz w:val="21"/>
          <w:szCs w:val="21"/>
        </w:rPr>
        <w:t xml:space="preserve">We will </w:t>
      </w:r>
      <w:r w:rsidR="002133DF" w:rsidRPr="009D1638">
        <w:rPr>
          <w:rFonts w:eastAsiaTheme="minorEastAsia"/>
          <w:sz w:val="21"/>
          <w:szCs w:val="21"/>
        </w:rPr>
        <w:t xml:space="preserve">also communicate any </w:t>
      </w:r>
      <w:r w:rsidR="009D1638" w:rsidRPr="009D1638">
        <w:rPr>
          <w:rFonts w:eastAsiaTheme="minorEastAsia"/>
          <w:sz w:val="21"/>
          <w:szCs w:val="21"/>
        </w:rPr>
        <w:t>QI updates with consumers via the Harness text messaging system on an as needed basis</w:t>
      </w:r>
      <w:r w:rsidRPr="009D1638">
        <w:rPr>
          <w:rFonts w:eastAsiaTheme="minorEastAsia"/>
          <w:sz w:val="21"/>
          <w:szCs w:val="21"/>
        </w:rPr>
        <w:t>.</w:t>
      </w:r>
      <w:r w:rsidRPr="009D1638">
        <w:rPr>
          <w:rFonts w:eastAsiaTheme="minorEastAsia"/>
          <w:b/>
          <w:bCs/>
          <w:sz w:val="21"/>
          <w:szCs w:val="21"/>
        </w:rPr>
        <w:t xml:space="preserve"> </w:t>
      </w:r>
      <w:r w:rsidRPr="00E7323B">
        <w:rPr>
          <w:rFonts w:eastAsiaTheme="minorEastAsia"/>
          <w:sz w:val="21"/>
          <w:szCs w:val="21"/>
        </w:rPr>
        <w:t xml:space="preserve">To share our progress with stakeholders, a “QI corner” </w:t>
      </w:r>
      <w:r w:rsidR="00E7323B" w:rsidRPr="00E7323B">
        <w:rPr>
          <w:rFonts w:eastAsiaTheme="minorEastAsia"/>
          <w:sz w:val="21"/>
          <w:szCs w:val="21"/>
        </w:rPr>
        <w:t>will be added to the bi-monthly Constant Contact email</w:t>
      </w:r>
      <w:r w:rsidRPr="00E7323B">
        <w:rPr>
          <w:rFonts w:eastAsiaTheme="minorEastAsia"/>
          <w:sz w:val="21"/>
          <w:szCs w:val="21"/>
        </w:rPr>
        <w:t>.</w:t>
      </w:r>
      <w:r w:rsidRPr="00E7323B">
        <w:rPr>
          <w:rFonts w:eastAsiaTheme="minorEastAsia"/>
          <w:b/>
          <w:bCs/>
          <w:sz w:val="21"/>
          <w:szCs w:val="21"/>
        </w:rPr>
        <w:t xml:space="preserve"> </w:t>
      </w:r>
      <w:r w:rsidR="00D52D60">
        <w:rPr>
          <w:rFonts w:eastAsiaTheme="minorEastAsia"/>
          <w:sz w:val="21"/>
          <w:szCs w:val="21"/>
        </w:rPr>
        <w:t>QDM</w:t>
      </w:r>
      <w:r w:rsidRPr="00E7323B">
        <w:rPr>
          <w:rFonts w:eastAsiaTheme="minorEastAsia"/>
          <w:sz w:val="21"/>
          <w:szCs w:val="21"/>
        </w:rPr>
        <w:t xml:space="preserve"> will also relay Viral Suppression finding to the COC committee quarterly. </w:t>
      </w:r>
    </w:p>
    <w:p w14:paraId="1E4DDC38" w14:textId="77777777" w:rsidR="008A3C30" w:rsidRDefault="008A3C30" w:rsidP="008A3C30">
      <w:pPr>
        <w:rPr>
          <w:b/>
          <w:sz w:val="32"/>
        </w:rPr>
      </w:pPr>
    </w:p>
    <w:p w14:paraId="2C0614E8" w14:textId="1D0E1FA6" w:rsidR="008A3C30" w:rsidRDefault="008A3C30" w:rsidP="008A3C30">
      <w:pPr>
        <w:rPr>
          <w:b/>
          <w:sz w:val="32"/>
        </w:rPr>
      </w:pPr>
      <w:r>
        <w:rPr>
          <w:b/>
          <w:sz w:val="32"/>
        </w:rPr>
        <w:t>Appendix</w:t>
      </w:r>
    </w:p>
    <w:p w14:paraId="41E0E252" w14:textId="75079F9D" w:rsidR="00332A9F" w:rsidRDefault="00332A9F" w:rsidP="008A3C30">
      <w:pPr>
        <w:rPr>
          <w:b/>
          <w:sz w:val="32"/>
        </w:rPr>
      </w:pPr>
    </w:p>
    <w:p w14:paraId="40833B2D" w14:textId="648D52B2" w:rsidR="00332A9F" w:rsidRDefault="00332A9F" w:rsidP="008A3C30">
      <w:pPr>
        <w:rPr>
          <w:b/>
          <w:sz w:val="32"/>
        </w:rPr>
      </w:pPr>
    </w:p>
    <w:p w14:paraId="585D2921" w14:textId="77777777" w:rsidR="00332A9F" w:rsidRDefault="00332A9F" w:rsidP="00332A9F">
      <w:pPr>
        <w:tabs>
          <w:tab w:val="left" w:pos="2205"/>
          <w:tab w:val="center" w:pos="6480"/>
        </w:tabs>
        <w:rPr>
          <w:b/>
          <w:sz w:val="32"/>
        </w:rPr>
      </w:pPr>
      <w:r>
        <w:rPr>
          <w:b/>
          <w:sz w:val="32"/>
        </w:rPr>
        <w:t>Performance Measures-Part B</w:t>
      </w:r>
    </w:p>
    <w:tbl>
      <w:tblPr>
        <w:tblStyle w:val="TableGrid"/>
        <w:tblpPr w:leftFromText="180" w:rightFromText="180" w:vertAnchor="text" w:tblpY="1"/>
        <w:tblOverlap w:val="never"/>
        <w:tblW w:w="13585" w:type="dxa"/>
        <w:tblLayout w:type="fixed"/>
        <w:tblLook w:val="04A0" w:firstRow="1" w:lastRow="0" w:firstColumn="1" w:lastColumn="0" w:noHBand="0" w:noVBand="1"/>
      </w:tblPr>
      <w:tblGrid>
        <w:gridCol w:w="1525"/>
        <w:gridCol w:w="1525"/>
        <w:gridCol w:w="4140"/>
        <w:gridCol w:w="2548"/>
        <w:gridCol w:w="2227"/>
        <w:gridCol w:w="1620"/>
      </w:tblGrid>
      <w:tr w:rsidR="00332A9F" w14:paraId="7F4A2F5A" w14:textId="77777777" w:rsidTr="00BB3F56">
        <w:trPr>
          <w:trHeight w:val="70"/>
          <w:tblHeader/>
        </w:trPr>
        <w:tc>
          <w:tcPr>
            <w:tcW w:w="1525" w:type="dxa"/>
            <w:shd w:val="clear" w:color="auto" w:fill="2F5496" w:themeFill="accent1" w:themeFillShade="BF"/>
            <w:vAlign w:val="center"/>
          </w:tcPr>
          <w:p w14:paraId="08FFCC68" w14:textId="77777777" w:rsidR="00332A9F" w:rsidRDefault="00332A9F" w:rsidP="00BB3F56">
            <w:pPr>
              <w:jc w:val="center"/>
              <w:rPr>
                <w:b/>
                <w:color w:val="FFFFFF" w:themeColor="background1"/>
              </w:rPr>
            </w:pPr>
            <w:r>
              <w:rPr>
                <w:b/>
                <w:color w:val="FFFFFF" w:themeColor="background1"/>
              </w:rPr>
              <w:lastRenderedPageBreak/>
              <w:t>Service</w:t>
            </w:r>
          </w:p>
          <w:p w14:paraId="58515718" w14:textId="77777777" w:rsidR="00332A9F" w:rsidRPr="00D94A5F" w:rsidRDefault="00332A9F" w:rsidP="00BB3F56">
            <w:pPr>
              <w:jc w:val="center"/>
              <w:rPr>
                <w:b/>
                <w:color w:val="FFFFFF" w:themeColor="background1"/>
              </w:rPr>
            </w:pPr>
            <w:r>
              <w:rPr>
                <w:b/>
                <w:color w:val="FFFFFF" w:themeColor="background1"/>
              </w:rPr>
              <w:t>Category</w:t>
            </w:r>
          </w:p>
        </w:tc>
        <w:tc>
          <w:tcPr>
            <w:tcW w:w="1525" w:type="dxa"/>
            <w:shd w:val="clear" w:color="auto" w:fill="2F5496" w:themeFill="accent1" w:themeFillShade="BF"/>
            <w:vAlign w:val="center"/>
          </w:tcPr>
          <w:p w14:paraId="43871F17" w14:textId="77777777" w:rsidR="00332A9F" w:rsidRPr="00D94A5F" w:rsidRDefault="00332A9F" w:rsidP="00BB3F56">
            <w:pPr>
              <w:jc w:val="center"/>
              <w:rPr>
                <w:b/>
                <w:color w:val="FFFFFF" w:themeColor="background1"/>
              </w:rPr>
            </w:pPr>
            <w:r w:rsidRPr="00D94A5F">
              <w:rPr>
                <w:b/>
                <w:color w:val="FFFFFF" w:themeColor="background1"/>
              </w:rPr>
              <w:t>Performance Measure</w:t>
            </w:r>
          </w:p>
        </w:tc>
        <w:tc>
          <w:tcPr>
            <w:tcW w:w="4140" w:type="dxa"/>
            <w:shd w:val="clear" w:color="auto" w:fill="2F5496" w:themeFill="accent1" w:themeFillShade="BF"/>
            <w:vAlign w:val="center"/>
          </w:tcPr>
          <w:p w14:paraId="31C09A5C" w14:textId="77777777" w:rsidR="00332A9F" w:rsidRPr="00D94A5F" w:rsidRDefault="00332A9F" w:rsidP="00BB3F56">
            <w:pPr>
              <w:jc w:val="center"/>
              <w:rPr>
                <w:b/>
                <w:color w:val="FFFFFF" w:themeColor="background1"/>
              </w:rPr>
            </w:pPr>
            <w:r>
              <w:rPr>
                <w:b/>
                <w:color w:val="FFFFFF" w:themeColor="background1"/>
              </w:rPr>
              <w:t>Operational Definition</w:t>
            </w:r>
          </w:p>
        </w:tc>
        <w:tc>
          <w:tcPr>
            <w:tcW w:w="2548" w:type="dxa"/>
            <w:shd w:val="clear" w:color="auto" w:fill="2F5496" w:themeFill="accent1" w:themeFillShade="BF"/>
            <w:vAlign w:val="center"/>
          </w:tcPr>
          <w:p w14:paraId="44EE8F91" w14:textId="77777777" w:rsidR="00332A9F" w:rsidRDefault="00332A9F" w:rsidP="00BB3F56">
            <w:pPr>
              <w:jc w:val="center"/>
              <w:rPr>
                <w:b/>
                <w:color w:val="FFFFFF" w:themeColor="background1"/>
              </w:rPr>
            </w:pPr>
            <w:r w:rsidRPr="00D94A5F">
              <w:rPr>
                <w:b/>
                <w:color w:val="FFFFFF" w:themeColor="background1"/>
              </w:rPr>
              <w:t>Disparity Evaluation</w:t>
            </w:r>
          </w:p>
        </w:tc>
        <w:tc>
          <w:tcPr>
            <w:tcW w:w="2227" w:type="dxa"/>
            <w:shd w:val="clear" w:color="auto" w:fill="2F5496" w:themeFill="accent1" w:themeFillShade="BF"/>
            <w:vAlign w:val="center"/>
          </w:tcPr>
          <w:p w14:paraId="0F0686D8" w14:textId="77777777" w:rsidR="00332A9F" w:rsidRPr="00D94A5F" w:rsidRDefault="00332A9F" w:rsidP="00BB3F56">
            <w:pPr>
              <w:jc w:val="center"/>
              <w:rPr>
                <w:b/>
                <w:color w:val="FFFFFF" w:themeColor="background1"/>
              </w:rPr>
            </w:pPr>
            <w:r>
              <w:rPr>
                <w:b/>
                <w:color w:val="FFFFFF" w:themeColor="background1"/>
              </w:rPr>
              <w:t>Measurement Period,  Reporting Frequency, and Target</w:t>
            </w:r>
          </w:p>
        </w:tc>
        <w:tc>
          <w:tcPr>
            <w:tcW w:w="1620" w:type="dxa"/>
            <w:shd w:val="clear" w:color="auto" w:fill="2F5496" w:themeFill="accent1" w:themeFillShade="BF"/>
          </w:tcPr>
          <w:p w14:paraId="086FC5CB" w14:textId="77777777" w:rsidR="00332A9F" w:rsidRDefault="00332A9F" w:rsidP="00BB3F56">
            <w:pPr>
              <w:jc w:val="center"/>
              <w:rPr>
                <w:b/>
                <w:color w:val="FFFFFF" w:themeColor="background1"/>
              </w:rPr>
            </w:pPr>
          </w:p>
          <w:p w14:paraId="4303AE80" w14:textId="77777777" w:rsidR="00332A9F" w:rsidRDefault="00332A9F" w:rsidP="00BB3F56">
            <w:pPr>
              <w:jc w:val="center"/>
              <w:rPr>
                <w:b/>
                <w:color w:val="FFFFFF" w:themeColor="background1"/>
              </w:rPr>
            </w:pPr>
            <w:r>
              <w:rPr>
                <w:b/>
                <w:color w:val="FFFFFF" w:themeColor="background1"/>
              </w:rPr>
              <w:t>Data Source</w:t>
            </w:r>
          </w:p>
        </w:tc>
      </w:tr>
      <w:tr w:rsidR="00332A9F" w14:paraId="7C98BB65" w14:textId="77777777" w:rsidTr="00BB3F56">
        <w:trPr>
          <w:trHeight w:val="264"/>
        </w:trPr>
        <w:tc>
          <w:tcPr>
            <w:tcW w:w="1525" w:type="dxa"/>
            <w:shd w:val="clear" w:color="auto" w:fill="FFFFFF" w:themeFill="background1"/>
            <w:vAlign w:val="center"/>
          </w:tcPr>
          <w:p w14:paraId="5C077B24" w14:textId="77777777" w:rsidR="00332A9F" w:rsidRDefault="00332A9F" w:rsidP="00BB3F56">
            <w:pPr>
              <w:jc w:val="center"/>
            </w:pPr>
            <w:r>
              <w:t xml:space="preserve">Non-medical Case Management </w:t>
            </w:r>
          </w:p>
          <w:p w14:paraId="260C0034" w14:textId="77777777" w:rsidR="00332A9F" w:rsidRDefault="00332A9F" w:rsidP="00BB3F56">
            <w:pPr>
              <w:jc w:val="center"/>
            </w:pPr>
          </w:p>
        </w:tc>
        <w:tc>
          <w:tcPr>
            <w:tcW w:w="1525" w:type="dxa"/>
            <w:shd w:val="clear" w:color="auto" w:fill="FFFFFF" w:themeFill="background1"/>
            <w:vAlign w:val="center"/>
          </w:tcPr>
          <w:p w14:paraId="3570827D" w14:textId="77777777" w:rsidR="00332A9F" w:rsidRPr="00C84896" w:rsidRDefault="00332A9F" w:rsidP="00BB3F56">
            <w:pPr>
              <w:jc w:val="center"/>
            </w:pPr>
            <w:r w:rsidRPr="00C84896">
              <w:t>HIV Viral Load Suppression</w:t>
            </w:r>
          </w:p>
        </w:tc>
        <w:tc>
          <w:tcPr>
            <w:tcW w:w="4140" w:type="dxa"/>
            <w:shd w:val="clear" w:color="auto" w:fill="FFFFFF" w:themeFill="background1"/>
          </w:tcPr>
          <w:p w14:paraId="384AC6B5" w14:textId="77777777" w:rsidR="00332A9F" w:rsidRPr="002836C8" w:rsidRDefault="00332A9F" w:rsidP="00BB3F56">
            <w:pPr>
              <w:pStyle w:val="Default"/>
              <w:rPr>
                <w:sz w:val="20"/>
                <w:szCs w:val="20"/>
              </w:rPr>
            </w:pPr>
            <w:r w:rsidRPr="002836C8">
              <w:rPr>
                <w:b/>
                <w:sz w:val="20"/>
                <w:szCs w:val="20"/>
              </w:rPr>
              <w:t>Description:</w:t>
            </w:r>
            <w:r w:rsidRPr="002836C8">
              <w:rPr>
                <w:sz w:val="20"/>
                <w:szCs w:val="20"/>
              </w:rPr>
              <w:t xml:space="preserve"> Percentage of </w:t>
            </w:r>
            <w:r>
              <w:rPr>
                <w:sz w:val="20"/>
                <w:szCs w:val="20"/>
              </w:rPr>
              <w:t>patients</w:t>
            </w:r>
            <w:r w:rsidRPr="002836C8">
              <w:rPr>
                <w:sz w:val="20"/>
                <w:szCs w:val="20"/>
              </w:rPr>
              <w:t xml:space="preserve">, regardless of age, with a diagnosis of HIV with a HIV viral load less than 200 copies/ml at last HIV viral load test during the measurement year. </w:t>
            </w:r>
          </w:p>
          <w:p w14:paraId="27B5EAAB" w14:textId="77777777" w:rsidR="00332A9F" w:rsidRPr="002836C8" w:rsidRDefault="00332A9F" w:rsidP="00BB3F56">
            <w:pPr>
              <w:pStyle w:val="Default"/>
              <w:rPr>
                <w:sz w:val="20"/>
                <w:szCs w:val="20"/>
              </w:rPr>
            </w:pPr>
          </w:p>
          <w:p w14:paraId="08F85E98" w14:textId="77777777" w:rsidR="00332A9F" w:rsidRPr="002836C8" w:rsidRDefault="00332A9F" w:rsidP="00BB3F56">
            <w:pPr>
              <w:pStyle w:val="Default"/>
              <w:rPr>
                <w:sz w:val="20"/>
                <w:szCs w:val="20"/>
              </w:rPr>
            </w:pPr>
            <w:r w:rsidRPr="002836C8">
              <w:rPr>
                <w:b/>
                <w:sz w:val="20"/>
                <w:szCs w:val="20"/>
              </w:rPr>
              <w:t xml:space="preserve">Numerator: </w:t>
            </w:r>
            <w:r w:rsidRPr="002836C8">
              <w:rPr>
                <w:sz w:val="20"/>
                <w:szCs w:val="20"/>
              </w:rPr>
              <w:t xml:space="preserve">Number of </w:t>
            </w:r>
            <w:r>
              <w:rPr>
                <w:sz w:val="20"/>
                <w:szCs w:val="20"/>
              </w:rPr>
              <w:t>patients</w:t>
            </w:r>
            <w:r w:rsidRPr="002836C8">
              <w:rPr>
                <w:sz w:val="20"/>
                <w:szCs w:val="20"/>
              </w:rPr>
              <w:t xml:space="preserve"> in the denominator with a HIV viral load less than 200 copies/ml at last HIV viral load test during the measurement year</w:t>
            </w:r>
          </w:p>
          <w:p w14:paraId="3B5190BC" w14:textId="77777777" w:rsidR="00332A9F" w:rsidRPr="002836C8" w:rsidRDefault="00332A9F" w:rsidP="00BB3F56">
            <w:pPr>
              <w:pStyle w:val="Default"/>
              <w:rPr>
                <w:sz w:val="20"/>
                <w:szCs w:val="20"/>
              </w:rPr>
            </w:pPr>
          </w:p>
          <w:p w14:paraId="432A59E2" w14:textId="77777777" w:rsidR="00332A9F" w:rsidRPr="002836C8" w:rsidRDefault="00332A9F" w:rsidP="00BB3F56">
            <w:pPr>
              <w:rPr>
                <w:sz w:val="20"/>
                <w:szCs w:val="20"/>
              </w:rPr>
            </w:pPr>
            <w:r w:rsidRPr="002836C8">
              <w:rPr>
                <w:b/>
                <w:sz w:val="20"/>
                <w:szCs w:val="20"/>
              </w:rPr>
              <w:t>Denominator</w:t>
            </w:r>
            <w:r w:rsidRPr="002836C8">
              <w:rPr>
                <w:sz w:val="20"/>
                <w:szCs w:val="20"/>
              </w:rPr>
              <w:t xml:space="preserve">: The number of </w:t>
            </w:r>
            <w:r>
              <w:rPr>
                <w:sz w:val="20"/>
                <w:szCs w:val="20"/>
              </w:rPr>
              <w:t>patients</w:t>
            </w:r>
            <w:r w:rsidRPr="002836C8">
              <w:rPr>
                <w:sz w:val="20"/>
                <w:szCs w:val="20"/>
              </w:rPr>
              <w:t xml:space="preserve">, regardless of age, with a diagnosis of HIV </w:t>
            </w:r>
            <w:r>
              <w:rPr>
                <w:sz w:val="20"/>
                <w:szCs w:val="20"/>
              </w:rPr>
              <w:t>who had at least one non-medical case management visit in the measurement year</w:t>
            </w:r>
          </w:p>
          <w:p w14:paraId="4AC707EC" w14:textId="77777777" w:rsidR="00332A9F" w:rsidRPr="002836C8" w:rsidRDefault="00332A9F" w:rsidP="00BB3F56">
            <w:pPr>
              <w:rPr>
                <w:sz w:val="20"/>
                <w:szCs w:val="20"/>
              </w:rPr>
            </w:pPr>
          </w:p>
          <w:p w14:paraId="5087B3E3" w14:textId="77777777" w:rsidR="00332A9F" w:rsidRPr="00FC2298" w:rsidRDefault="00332A9F" w:rsidP="00BB3F56">
            <w:pPr>
              <w:rPr>
                <w:strike/>
                <w:sz w:val="20"/>
                <w:szCs w:val="20"/>
              </w:rPr>
            </w:pPr>
            <w:r w:rsidRPr="002836C8">
              <w:rPr>
                <w:b/>
                <w:sz w:val="20"/>
                <w:szCs w:val="20"/>
              </w:rPr>
              <w:t>Exclusions</w:t>
            </w:r>
            <w:r w:rsidRPr="002836C8">
              <w:rPr>
                <w:sz w:val="20"/>
                <w:szCs w:val="20"/>
              </w:rPr>
              <w:t xml:space="preserve">: </w:t>
            </w:r>
            <w:r>
              <w:rPr>
                <w:sz w:val="20"/>
                <w:szCs w:val="20"/>
              </w:rPr>
              <w:t>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tc>
        <w:tc>
          <w:tcPr>
            <w:tcW w:w="2548" w:type="dxa"/>
            <w:shd w:val="clear" w:color="auto" w:fill="FFFFFF" w:themeFill="background1"/>
          </w:tcPr>
          <w:p w14:paraId="010CEC6D"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67D6C6B8"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359278BB"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4F2E74D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44459DA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Risk Factor:</w:t>
            </w:r>
          </w:p>
          <w:p w14:paraId="3DBDA39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MSM</w:t>
            </w:r>
          </w:p>
          <w:p w14:paraId="2F3A0A90"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AA </w:t>
            </w:r>
          </w:p>
          <w:p w14:paraId="60B3F1F4"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White </w:t>
            </w:r>
          </w:p>
          <w:p w14:paraId="72560DF5"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Hispanic</w:t>
            </w:r>
          </w:p>
          <w:p w14:paraId="6A62548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IDU</w:t>
            </w:r>
          </w:p>
          <w:p w14:paraId="5952C2CC"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5707E59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64FF0D98"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27B96E37"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0FC60056"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3A079A3E"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50B4FC70"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4A452C3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5ABDA6B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38B1ED4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1CE7E5F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076D877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0FF311E4" w14:textId="77777777" w:rsidR="00332A9F" w:rsidRPr="006B7B87" w:rsidRDefault="00332A9F" w:rsidP="00BB3F56">
            <w:pPr>
              <w:ind w:left="391"/>
              <w:rPr>
                <w:strike/>
                <w:sz w:val="19"/>
                <w:szCs w:val="19"/>
              </w:rPr>
            </w:pPr>
          </w:p>
        </w:tc>
        <w:tc>
          <w:tcPr>
            <w:tcW w:w="2227" w:type="dxa"/>
            <w:shd w:val="clear" w:color="auto" w:fill="FFFFFF" w:themeFill="background1"/>
          </w:tcPr>
          <w:p w14:paraId="7B01FEA3" w14:textId="77777777" w:rsidR="00332A9F" w:rsidRPr="00806C89" w:rsidRDefault="00332A9F" w:rsidP="00BB3F56">
            <w:r w:rsidRPr="00806C89">
              <w:rPr>
                <w:b/>
              </w:rPr>
              <w:t>Measurement Period</w:t>
            </w:r>
            <w:r w:rsidRPr="00806C89">
              <w:t>: 12 months-calendar</w:t>
            </w:r>
          </w:p>
          <w:p w14:paraId="1692B6DE" w14:textId="77777777" w:rsidR="00332A9F" w:rsidRPr="00806C89" w:rsidRDefault="00332A9F" w:rsidP="00BB3F56"/>
          <w:p w14:paraId="157E1BAC" w14:textId="77777777" w:rsidR="00332A9F" w:rsidRPr="00806C89" w:rsidRDefault="00332A9F" w:rsidP="00BB3F56">
            <w:r w:rsidRPr="00806C89">
              <w:rPr>
                <w:b/>
              </w:rPr>
              <w:t>Reporting Frequency</w:t>
            </w:r>
            <w:r w:rsidRPr="00806C89">
              <w:t xml:space="preserve">: </w:t>
            </w:r>
            <w:r>
              <w:t>Quarterly</w:t>
            </w:r>
          </w:p>
          <w:p w14:paraId="21F851BB" w14:textId="77777777" w:rsidR="00332A9F" w:rsidRPr="00806C89" w:rsidRDefault="00332A9F" w:rsidP="00BB3F56"/>
          <w:p w14:paraId="4E6427E8" w14:textId="77777777" w:rsidR="00332A9F" w:rsidRPr="00D86B86" w:rsidRDefault="00332A9F" w:rsidP="00BB3F56">
            <w:pPr>
              <w:rPr>
                <w:b/>
              </w:rPr>
            </w:pPr>
            <w:r w:rsidRPr="00D86B86">
              <w:rPr>
                <w:b/>
              </w:rPr>
              <w:t>Site Target: 93%</w:t>
            </w:r>
          </w:p>
          <w:p w14:paraId="735BD93A" w14:textId="77777777" w:rsidR="00332A9F" w:rsidRPr="00D86B86" w:rsidRDefault="00332A9F" w:rsidP="00BB3F56">
            <w:pPr>
              <w:rPr>
                <w:b/>
              </w:rPr>
            </w:pPr>
          </w:p>
          <w:p w14:paraId="25A98021" w14:textId="2FF6572A" w:rsidR="00332A9F" w:rsidRPr="00D86B86" w:rsidRDefault="00332A9F" w:rsidP="00762931">
            <w:pPr>
              <w:rPr>
                <w:b/>
              </w:rPr>
            </w:pPr>
            <w:r w:rsidRPr="00D86B86">
              <w:rPr>
                <w:b/>
              </w:rPr>
              <w:t xml:space="preserve">Site Baseline: </w:t>
            </w:r>
            <w:r w:rsidR="00D86B86" w:rsidRPr="00D86B86">
              <w:rPr>
                <w:b/>
              </w:rPr>
              <w:t>88.8%</w:t>
            </w:r>
          </w:p>
          <w:p w14:paraId="72A547C7" w14:textId="77777777" w:rsidR="00332A9F" w:rsidRPr="00806C89" w:rsidRDefault="00332A9F" w:rsidP="00BB3F56">
            <w:pPr>
              <w:ind w:left="31"/>
              <w:rPr>
                <w:strike/>
              </w:rPr>
            </w:pPr>
          </w:p>
          <w:p w14:paraId="49BF9CAC" w14:textId="77777777" w:rsidR="00332A9F" w:rsidRPr="00806C89" w:rsidRDefault="00332A9F" w:rsidP="00BB3F56">
            <w:pPr>
              <w:ind w:left="31"/>
              <w:rPr>
                <w:strike/>
              </w:rPr>
            </w:pPr>
          </w:p>
        </w:tc>
        <w:tc>
          <w:tcPr>
            <w:tcW w:w="1620" w:type="dxa"/>
            <w:shd w:val="clear" w:color="auto" w:fill="FFFFFF" w:themeFill="background1"/>
            <w:vAlign w:val="center"/>
          </w:tcPr>
          <w:p w14:paraId="56EA443B" w14:textId="77777777" w:rsidR="00332A9F" w:rsidRPr="00AC1278" w:rsidRDefault="00332A9F" w:rsidP="00BB3F56">
            <w:pPr>
              <w:jc w:val="center"/>
              <w:rPr>
                <w:b/>
                <w:color w:val="FF0000"/>
              </w:rPr>
            </w:pPr>
          </w:p>
          <w:p w14:paraId="74486BCA" w14:textId="77777777" w:rsidR="00332A9F" w:rsidRPr="005C6FCC" w:rsidRDefault="00332A9F" w:rsidP="00BB3F56">
            <w:pPr>
              <w:jc w:val="center"/>
              <w:rPr>
                <w:b/>
              </w:rPr>
            </w:pPr>
            <w:r w:rsidRPr="005C6FCC">
              <w:rPr>
                <w:b/>
              </w:rPr>
              <w:t>RWISE &amp; CAREWare</w:t>
            </w:r>
          </w:p>
          <w:p w14:paraId="195C14DA" w14:textId="77777777" w:rsidR="00332A9F" w:rsidRDefault="00332A9F" w:rsidP="00BB3F56">
            <w:pPr>
              <w:jc w:val="center"/>
              <w:rPr>
                <w:b/>
              </w:rPr>
            </w:pPr>
          </w:p>
        </w:tc>
      </w:tr>
      <w:tr w:rsidR="00332A9F" w14:paraId="154A722C" w14:textId="77777777" w:rsidTr="00BB3F56">
        <w:trPr>
          <w:trHeight w:val="264"/>
        </w:trPr>
        <w:tc>
          <w:tcPr>
            <w:tcW w:w="1525" w:type="dxa"/>
            <w:shd w:val="clear" w:color="auto" w:fill="FFFFFF" w:themeFill="background1"/>
            <w:vAlign w:val="center"/>
          </w:tcPr>
          <w:p w14:paraId="0A5A077B" w14:textId="77777777" w:rsidR="00332A9F" w:rsidRDefault="00332A9F" w:rsidP="00BB3F56">
            <w:pPr>
              <w:jc w:val="center"/>
            </w:pPr>
            <w:r>
              <w:t xml:space="preserve">Non-medical Case Management-Enrollment Specialist </w:t>
            </w:r>
          </w:p>
          <w:p w14:paraId="3ADDC1D7" w14:textId="77777777" w:rsidR="00332A9F" w:rsidRDefault="00332A9F" w:rsidP="00BB3F56">
            <w:pPr>
              <w:jc w:val="center"/>
            </w:pPr>
            <w:r>
              <w:t xml:space="preserve"> </w:t>
            </w:r>
          </w:p>
        </w:tc>
        <w:tc>
          <w:tcPr>
            <w:tcW w:w="1525" w:type="dxa"/>
            <w:shd w:val="clear" w:color="auto" w:fill="FFFFFF" w:themeFill="background1"/>
            <w:vAlign w:val="center"/>
          </w:tcPr>
          <w:p w14:paraId="68622BDF" w14:textId="77777777" w:rsidR="00332A9F" w:rsidRPr="009C0257" w:rsidRDefault="00332A9F" w:rsidP="00BB3F56">
            <w:pPr>
              <w:jc w:val="center"/>
            </w:pPr>
            <w:r>
              <w:t>HIV Viral Load Suppression</w:t>
            </w:r>
          </w:p>
        </w:tc>
        <w:tc>
          <w:tcPr>
            <w:tcW w:w="4140" w:type="dxa"/>
            <w:shd w:val="clear" w:color="auto" w:fill="FFFFFF" w:themeFill="background1"/>
          </w:tcPr>
          <w:p w14:paraId="1939F0E4" w14:textId="77777777" w:rsidR="00332A9F" w:rsidRPr="002D6620" w:rsidRDefault="00332A9F" w:rsidP="00BB3F56">
            <w:pPr>
              <w:rPr>
                <w:bCs/>
                <w:sz w:val="20"/>
                <w:szCs w:val="20"/>
                <w:lang w:val="en-CA"/>
              </w:rPr>
            </w:pPr>
            <w:r w:rsidRPr="002D6620">
              <w:rPr>
                <w:b/>
                <w:sz w:val="20"/>
                <w:szCs w:val="20"/>
              </w:rPr>
              <w:t>Description:</w:t>
            </w:r>
            <w:r w:rsidRPr="002D6620">
              <w:rPr>
                <w:sz w:val="20"/>
                <w:szCs w:val="20"/>
              </w:rPr>
              <w:t xml:space="preserve"> </w:t>
            </w:r>
            <w:r w:rsidRPr="002836C8">
              <w:rPr>
                <w:sz w:val="20"/>
                <w:szCs w:val="20"/>
              </w:rPr>
              <w:t xml:space="preserve"> Percentage of </w:t>
            </w:r>
            <w:r>
              <w:rPr>
                <w:sz w:val="20"/>
                <w:szCs w:val="20"/>
              </w:rPr>
              <w:t>patients</w:t>
            </w:r>
            <w:r w:rsidRPr="002836C8">
              <w:rPr>
                <w:sz w:val="20"/>
                <w:szCs w:val="20"/>
              </w:rPr>
              <w:t>, regardless of age, with a diagnosis of HIV with a HIV viral load less than 200 copies/ml at last HIV viral load test during the measurement year</w:t>
            </w:r>
            <w:r>
              <w:rPr>
                <w:sz w:val="20"/>
                <w:szCs w:val="20"/>
              </w:rPr>
              <w:t xml:space="preserve"> who received a NMCM-ES visit during the measurement period.</w:t>
            </w:r>
          </w:p>
          <w:p w14:paraId="5EDB1D5D" w14:textId="77777777" w:rsidR="00332A9F" w:rsidRPr="002D6620" w:rsidRDefault="00332A9F" w:rsidP="00BB3F56">
            <w:pPr>
              <w:rPr>
                <w:bCs/>
                <w:sz w:val="20"/>
                <w:szCs w:val="20"/>
                <w:lang w:val="en-CA"/>
              </w:rPr>
            </w:pPr>
          </w:p>
          <w:p w14:paraId="17025E04" w14:textId="77777777" w:rsidR="00332A9F" w:rsidRPr="002D6620" w:rsidRDefault="00332A9F" w:rsidP="00BB3F56">
            <w:pPr>
              <w:rPr>
                <w:bCs/>
                <w:sz w:val="20"/>
                <w:szCs w:val="20"/>
                <w:lang w:val="en-CA"/>
              </w:rPr>
            </w:pPr>
            <w:r w:rsidRPr="002D6620">
              <w:rPr>
                <w:b/>
                <w:bCs/>
                <w:sz w:val="20"/>
                <w:szCs w:val="20"/>
                <w:lang w:val="en-CA"/>
              </w:rPr>
              <w:t xml:space="preserve">Numerator: </w:t>
            </w:r>
            <w:r w:rsidRPr="002836C8">
              <w:rPr>
                <w:sz w:val="20"/>
                <w:szCs w:val="20"/>
              </w:rPr>
              <w:t xml:space="preserve"> Number of </w:t>
            </w:r>
            <w:r>
              <w:rPr>
                <w:sz w:val="20"/>
                <w:szCs w:val="20"/>
              </w:rPr>
              <w:t>patients</w:t>
            </w:r>
            <w:r w:rsidRPr="002836C8">
              <w:rPr>
                <w:sz w:val="20"/>
                <w:szCs w:val="20"/>
              </w:rPr>
              <w:t xml:space="preserve"> in the denominator with a HIV viral load less than 200 copies/ml at last HIV viral load test during the measurement year</w:t>
            </w:r>
          </w:p>
          <w:p w14:paraId="50DD8223" w14:textId="77777777" w:rsidR="00332A9F" w:rsidRPr="002D6620" w:rsidRDefault="00332A9F" w:rsidP="00BB3F56">
            <w:pPr>
              <w:rPr>
                <w:bCs/>
                <w:sz w:val="20"/>
                <w:szCs w:val="20"/>
                <w:lang w:val="en-CA"/>
              </w:rPr>
            </w:pPr>
          </w:p>
          <w:p w14:paraId="5CD66BE1" w14:textId="77777777" w:rsidR="00332A9F" w:rsidRPr="00A71D1A" w:rsidRDefault="00332A9F" w:rsidP="00BB3F56">
            <w:pPr>
              <w:rPr>
                <w:sz w:val="20"/>
                <w:szCs w:val="20"/>
              </w:rPr>
            </w:pPr>
            <w:r w:rsidRPr="002D6620">
              <w:rPr>
                <w:b/>
                <w:bCs/>
                <w:sz w:val="20"/>
                <w:szCs w:val="20"/>
                <w:lang w:val="en-CA"/>
              </w:rPr>
              <w:lastRenderedPageBreak/>
              <w:t>Denominator:</w:t>
            </w:r>
            <w:r>
              <w:rPr>
                <w:b/>
                <w:bCs/>
                <w:sz w:val="20"/>
                <w:szCs w:val="20"/>
                <w:lang w:val="en-CA"/>
              </w:rPr>
              <w:t xml:space="preserve"> </w:t>
            </w:r>
            <w:r>
              <w:rPr>
                <w:sz w:val="20"/>
                <w:szCs w:val="20"/>
                <w:lang w:val="en-CA"/>
              </w:rPr>
              <w:t>N</w:t>
            </w:r>
            <w:r>
              <w:rPr>
                <w:bCs/>
                <w:sz w:val="20"/>
                <w:szCs w:val="20"/>
                <w:lang w:val="en-CA"/>
              </w:rPr>
              <w:t>umber of unduplicated clients who received a NMCM-ES visit during the measurement period.</w:t>
            </w:r>
          </w:p>
          <w:p w14:paraId="28F5778C" w14:textId="77777777" w:rsidR="00332A9F" w:rsidRPr="002D6620" w:rsidRDefault="00332A9F" w:rsidP="00BB3F56">
            <w:pPr>
              <w:rPr>
                <w:bCs/>
                <w:sz w:val="20"/>
                <w:szCs w:val="20"/>
                <w:lang w:val="en-CA"/>
              </w:rPr>
            </w:pPr>
          </w:p>
          <w:p w14:paraId="6BF80368" w14:textId="77777777" w:rsidR="00332A9F" w:rsidRPr="00C84896" w:rsidRDefault="00332A9F" w:rsidP="00BB3F56">
            <w:pPr>
              <w:rPr>
                <w:bCs/>
                <w:sz w:val="20"/>
                <w:szCs w:val="20"/>
                <w:lang w:val="en-CA"/>
              </w:rPr>
            </w:pPr>
            <w:r w:rsidRPr="002D6620">
              <w:rPr>
                <w:b/>
                <w:bCs/>
                <w:sz w:val="20"/>
                <w:szCs w:val="20"/>
                <w:lang w:val="en-CA"/>
              </w:rPr>
              <w:t xml:space="preserve">Exclusions: </w:t>
            </w:r>
            <w:r>
              <w:rPr>
                <w:bCs/>
                <w:sz w:val="20"/>
                <w:szCs w:val="20"/>
                <w:lang w:val="en-CA"/>
              </w:rPr>
              <w:t>Patients</w:t>
            </w:r>
            <w:r w:rsidRPr="002D6620">
              <w:rPr>
                <w:bCs/>
                <w:sz w:val="20"/>
                <w:szCs w:val="20"/>
                <w:lang w:val="en-CA"/>
              </w:rPr>
              <w:t xml:space="preserve"> who died or moved out of sta</w:t>
            </w:r>
            <w:r>
              <w:rPr>
                <w:bCs/>
                <w:sz w:val="20"/>
                <w:szCs w:val="20"/>
                <w:lang w:val="en-CA"/>
              </w:rPr>
              <w:t xml:space="preserve">te during measurement period.  </w:t>
            </w:r>
          </w:p>
        </w:tc>
        <w:tc>
          <w:tcPr>
            <w:tcW w:w="2548" w:type="dxa"/>
            <w:shd w:val="clear" w:color="auto" w:fill="FFFFFF" w:themeFill="background1"/>
          </w:tcPr>
          <w:p w14:paraId="24A7ACE9" w14:textId="77777777" w:rsidR="00332A9F" w:rsidRPr="006B7B87" w:rsidRDefault="00332A9F" w:rsidP="00BB3F56">
            <w:pPr>
              <w:pStyle w:val="ListParagraph"/>
              <w:numPr>
                <w:ilvl w:val="0"/>
                <w:numId w:val="9"/>
              </w:numPr>
              <w:spacing w:line="240" w:lineRule="auto"/>
              <w:rPr>
                <w:sz w:val="19"/>
                <w:szCs w:val="19"/>
              </w:rPr>
            </w:pPr>
            <w:r w:rsidRPr="006B7B87">
              <w:rPr>
                <w:sz w:val="19"/>
                <w:szCs w:val="19"/>
              </w:rPr>
              <w:lastRenderedPageBreak/>
              <w:t>Medicare</w:t>
            </w:r>
          </w:p>
          <w:p w14:paraId="4FA1317F" w14:textId="77777777" w:rsidR="00332A9F" w:rsidRPr="006B7B87" w:rsidRDefault="00332A9F" w:rsidP="00BB3F56">
            <w:pPr>
              <w:pStyle w:val="ListParagraph"/>
              <w:numPr>
                <w:ilvl w:val="0"/>
                <w:numId w:val="9"/>
              </w:numPr>
              <w:spacing w:line="240" w:lineRule="auto"/>
              <w:rPr>
                <w:sz w:val="19"/>
                <w:szCs w:val="19"/>
              </w:rPr>
            </w:pPr>
            <w:r w:rsidRPr="006B7B87">
              <w:rPr>
                <w:sz w:val="19"/>
                <w:szCs w:val="19"/>
              </w:rPr>
              <w:t>Medicaid</w:t>
            </w:r>
          </w:p>
          <w:p w14:paraId="75F4C095" w14:textId="77777777" w:rsidR="00332A9F" w:rsidRPr="006B7B87" w:rsidRDefault="00332A9F" w:rsidP="00BB3F56">
            <w:pPr>
              <w:pStyle w:val="ListParagraph"/>
              <w:numPr>
                <w:ilvl w:val="0"/>
                <w:numId w:val="9"/>
              </w:numPr>
              <w:spacing w:line="240" w:lineRule="auto"/>
              <w:rPr>
                <w:sz w:val="19"/>
                <w:szCs w:val="19"/>
              </w:rPr>
            </w:pPr>
            <w:r w:rsidRPr="006B7B87">
              <w:rPr>
                <w:sz w:val="19"/>
                <w:szCs w:val="19"/>
              </w:rPr>
              <w:t>Private</w:t>
            </w:r>
          </w:p>
          <w:p w14:paraId="498D001A" w14:textId="77777777" w:rsidR="00332A9F" w:rsidRPr="006B7B87" w:rsidRDefault="00332A9F" w:rsidP="00BB3F56">
            <w:pPr>
              <w:pStyle w:val="ListParagraph"/>
              <w:numPr>
                <w:ilvl w:val="0"/>
                <w:numId w:val="9"/>
              </w:numPr>
              <w:spacing w:line="240" w:lineRule="auto"/>
              <w:rPr>
                <w:sz w:val="19"/>
                <w:szCs w:val="19"/>
              </w:rPr>
            </w:pPr>
            <w:r w:rsidRPr="006B7B87">
              <w:rPr>
                <w:sz w:val="19"/>
                <w:szCs w:val="19"/>
              </w:rPr>
              <w:t>Ryan White</w:t>
            </w:r>
          </w:p>
          <w:p w14:paraId="4149B58B" w14:textId="77777777" w:rsidR="00332A9F" w:rsidRPr="006B7B87" w:rsidRDefault="00332A9F" w:rsidP="00BB3F56">
            <w:pPr>
              <w:pStyle w:val="ListParagraph"/>
              <w:numPr>
                <w:ilvl w:val="1"/>
                <w:numId w:val="9"/>
              </w:numPr>
              <w:spacing w:line="240" w:lineRule="auto"/>
              <w:rPr>
                <w:sz w:val="19"/>
                <w:szCs w:val="19"/>
              </w:rPr>
            </w:pPr>
            <w:r w:rsidRPr="006B7B87">
              <w:rPr>
                <w:sz w:val="19"/>
                <w:szCs w:val="19"/>
              </w:rPr>
              <w:t xml:space="preserve"> ADAP</w:t>
            </w:r>
          </w:p>
          <w:p w14:paraId="43C67601" w14:textId="77777777" w:rsidR="00332A9F" w:rsidRPr="006B7B87" w:rsidRDefault="00332A9F" w:rsidP="00BB3F56">
            <w:pPr>
              <w:pStyle w:val="ListParagraph"/>
              <w:numPr>
                <w:ilvl w:val="1"/>
                <w:numId w:val="9"/>
              </w:numPr>
              <w:spacing w:line="240" w:lineRule="auto"/>
              <w:rPr>
                <w:sz w:val="19"/>
                <w:szCs w:val="19"/>
              </w:rPr>
            </w:pPr>
            <w:r w:rsidRPr="006B7B87">
              <w:rPr>
                <w:sz w:val="19"/>
                <w:szCs w:val="19"/>
              </w:rPr>
              <w:t>HIAP</w:t>
            </w:r>
          </w:p>
        </w:tc>
        <w:tc>
          <w:tcPr>
            <w:tcW w:w="2227" w:type="dxa"/>
            <w:shd w:val="clear" w:color="auto" w:fill="FFFFFF" w:themeFill="background1"/>
          </w:tcPr>
          <w:p w14:paraId="2FA9DC68" w14:textId="77777777" w:rsidR="00332A9F" w:rsidRPr="00EC46B6" w:rsidRDefault="00332A9F" w:rsidP="00BB3F56">
            <w:r w:rsidRPr="00EC46B6">
              <w:rPr>
                <w:b/>
              </w:rPr>
              <w:t>Measurement Period</w:t>
            </w:r>
            <w:r w:rsidRPr="00EC46B6">
              <w:t>: 12 months-calendar</w:t>
            </w:r>
          </w:p>
          <w:p w14:paraId="227945AB" w14:textId="77777777" w:rsidR="00332A9F" w:rsidRPr="00EC46B6" w:rsidRDefault="00332A9F" w:rsidP="00BB3F56"/>
          <w:p w14:paraId="21727A54" w14:textId="77777777" w:rsidR="00332A9F" w:rsidRPr="00EC46B6" w:rsidRDefault="00332A9F" w:rsidP="00BB3F56">
            <w:r w:rsidRPr="00EC46B6">
              <w:rPr>
                <w:b/>
              </w:rPr>
              <w:t>Reporting Frequency</w:t>
            </w:r>
            <w:r w:rsidRPr="00EC46B6">
              <w:t>: Quarterly</w:t>
            </w:r>
          </w:p>
          <w:p w14:paraId="3FCBADC0" w14:textId="77777777" w:rsidR="00332A9F" w:rsidRPr="00EC46B6" w:rsidRDefault="00332A9F" w:rsidP="00BB3F56">
            <w:pPr>
              <w:rPr>
                <w:b/>
                <w:i/>
              </w:rPr>
            </w:pPr>
            <w:r w:rsidRPr="00EC46B6">
              <w:rPr>
                <w:b/>
                <w:i/>
              </w:rPr>
              <w:t xml:space="preserve"> </w:t>
            </w:r>
          </w:p>
          <w:p w14:paraId="03D5724D" w14:textId="77777777" w:rsidR="00332A9F" w:rsidRPr="00EC46B6" w:rsidRDefault="00332A9F" w:rsidP="00BB3F56">
            <w:pPr>
              <w:rPr>
                <w:b/>
              </w:rPr>
            </w:pPr>
          </w:p>
          <w:p w14:paraId="2E8E9564" w14:textId="3A1D3E2E" w:rsidR="00332A9F" w:rsidRPr="00EC46B6" w:rsidRDefault="00332A9F" w:rsidP="00BB3F56">
            <w:r w:rsidRPr="00EC46B6">
              <w:rPr>
                <w:b/>
              </w:rPr>
              <w:t>Site Target</w:t>
            </w:r>
            <w:r w:rsidRPr="00EC46B6">
              <w:t xml:space="preserve">: </w:t>
            </w:r>
            <w:r w:rsidR="00D72EB6">
              <w:rPr>
                <w:b/>
              </w:rPr>
              <w:t>93</w:t>
            </w:r>
            <w:r>
              <w:rPr>
                <w:b/>
              </w:rPr>
              <w:t>%</w:t>
            </w:r>
          </w:p>
          <w:p w14:paraId="2F05F79E" w14:textId="77777777" w:rsidR="00332A9F" w:rsidRPr="00EC46B6" w:rsidRDefault="00332A9F" w:rsidP="00BB3F56"/>
          <w:p w14:paraId="12F93D85" w14:textId="75AF628F" w:rsidR="00332A9F" w:rsidRPr="00EC46B6" w:rsidRDefault="00332A9F" w:rsidP="00332A9F">
            <w:pPr>
              <w:rPr>
                <w:b/>
              </w:rPr>
            </w:pPr>
            <w:r w:rsidRPr="00EC46B6">
              <w:rPr>
                <w:b/>
              </w:rPr>
              <w:t xml:space="preserve">Site Baseline: </w:t>
            </w:r>
            <w:r w:rsidR="00D72EB6">
              <w:rPr>
                <w:b/>
              </w:rPr>
              <w:t>89.9%</w:t>
            </w:r>
          </w:p>
        </w:tc>
        <w:tc>
          <w:tcPr>
            <w:tcW w:w="1620" w:type="dxa"/>
            <w:shd w:val="clear" w:color="auto" w:fill="FFFFFF" w:themeFill="background1"/>
            <w:vAlign w:val="center"/>
          </w:tcPr>
          <w:p w14:paraId="7EB9D7FA" w14:textId="77777777" w:rsidR="00332A9F" w:rsidRPr="005C6FCC" w:rsidRDefault="00332A9F" w:rsidP="00BB3F56">
            <w:pPr>
              <w:jc w:val="center"/>
              <w:rPr>
                <w:b/>
              </w:rPr>
            </w:pPr>
            <w:r w:rsidRPr="005C6FCC">
              <w:rPr>
                <w:b/>
              </w:rPr>
              <w:t>RWISE &amp; CAREWare</w:t>
            </w:r>
          </w:p>
          <w:p w14:paraId="3A9F88A8" w14:textId="77777777" w:rsidR="00332A9F" w:rsidRDefault="00332A9F" w:rsidP="00BB3F56">
            <w:pPr>
              <w:jc w:val="center"/>
              <w:rPr>
                <w:b/>
              </w:rPr>
            </w:pPr>
          </w:p>
        </w:tc>
      </w:tr>
      <w:tr w:rsidR="00332A9F" w14:paraId="3B61445E" w14:textId="77777777" w:rsidTr="00BB3F56">
        <w:trPr>
          <w:trHeight w:val="2255"/>
        </w:trPr>
        <w:tc>
          <w:tcPr>
            <w:tcW w:w="1525" w:type="dxa"/>
            <w:vAlign w:val="center"/>
          </w:tcPr>
          <w:p w14:paraId="640AACFE" w14:textId="77777777" w:rsidR="00332A9F" w:rsidRDefault="00332A9F" w:rsidP="00BB3F56">
            <w:pPr>
              <w:jc w:val="center"/>
            </w:pPr>
            <w:r w:rsidRPr="00253380">
              <w:t>Medical Case Management</w:t>
            </w:r>
            <w:r>
              <w:t xml:space="preserve">* </w:t>
            </w:r>
          </w:p>
        </w:tc>
        <w:tc>
          <w:tcPr>
            <w:tcW w:w="1525" w:type="dxa"/>
            <w:vAlign w:val="center"/>
          </w:tcPr>
          <w:p w14:paraId="089B7028" w14:textId="77777777" w:rsidR="00332A9F" w:rsidRPr="00C84896" w:rsidRDefault="00332A9F" w:rsidP="00BB3F56">
            <w:pPr>
              <w:jc w:val="center"/>
            </w:pPr>
            <w:r w:rsidRPr="00C84896">
              <w:t>HIV Viral Load Suppression</w:t>
            </w:r>
          </w:p>
        </w:tc>
        <w:tc>
          <w:tcPr>
            <w:tcW w:w="4140" w:type="dxa"/>
          </w:tcPr>
          <w:p w14:paraId="4E2A66E0" w14:textId="77777777" w:rsidR="00332A9F" w:rsidRPr="00C807D6" w:rsidRDefault="00332A9F" w:rsidP="00BB3F56">
            <w:pPr>
              <w:pStyle w:val="Default"/>
              <w:rPr>
                <w:strike/>
                <w:sz w:val="20"/>
                <w:szCs w:val="20"/>
              </w:rPr>
            </w:pPr>
            <w:r w:rsidRPr="00253380">
              <w:rPr>
                <w:b/>
                <w:sz w:val="20"/>
                <w:szCs w:val="20"/>
              </w:rPr>
              <w:t>Description:</w:t>
            </w:r>
            <w:r w:rsidRPr="00253380">
              <w:rPr>
                <w:sz w:val="20"/>
                <w:szCs w:val="20"/>
              </w:rPr>
              <w:t xml:space="preserve"> </w:t>
            </w:r>
            <w:r w:rsidRPr="002836C8">
              <w:rPr>
                <w:sz w:val="20"/>
                <w:szCs w:val="20"/>
              </w:rPr>
              <w:t xml:space="preserve">Percentage of patients, regardless of age, with a diagnosis of HIV with a HIV viral load less than 200 copies/ml at last HIV viral load test during the measurement year. </w:t>
            </w:r>
          </w:p>
          <w:p w14:paraId="4BB98FFE" w14:textId="77777777" w:rsidR="00332A9F" w:rsidRDefault="00332A9F" w:rsidP="00BB3F56">
            <w:pPr>
              <w:pStyle w:val="Default"/>
              <w:rPr>
                <w:b/>
                <w:sz w:val="20"/>
                <w:szCs w:val="20"/>
              </w:rPr>
            </w:pPr>
          </w:p>
          <w:p w14:paraId="28D5DD57" w14:textId="77777777" w:rsidR="00332A9F" w:rsidRPr="00253380" w:rsidRDefault="00332A9F" w:rsidP="00BB3F56">
            <w:pPr>
              <w:pStyle w:val="Default"/>
              <w:rPr>
                <w:sz w:val="20"/>
                <w:szCs w:val="20"/>
              </w:rPr>
            </w:pPr>
            <w:r w:rsidRPr="00253380">
              <w:rPr>
                <w:b/>
                <w:sz w:val="20"/>
                <w:szCs w:val="20"/>
              </w:rPr>
              <w:t xml:space="preserve">Numerator: </w:t>
            </w:r>
            <w:r w:rsidRPr="002836C8">
              <w:rPr>
                <w:sz w:val="20"/>
                <w:szCs w:val="20"/>
              </w:rPr>
              <w:t>Number of patients in the denominator with a HIV viral load less than 200 copies/ml at last HIV viral load test during the measurement year</w:t>
            </w:r>
          </w:p>
          <w:p w14:paraId="2F9912D2" w14:textId="77777777" w:rsidR="00332A9F" w:rsidRPr="00253380" w:rsidRDefault="00332A9F" w:rsidP="00BB3F56">
            <w:pPr>
              <w:pStyle w:val="Default"/>
              <w:rPr>
                <w:sz w:val="20"/>
                <w:szCs w:val="20"/>
              </w:rPr>
            </w:pPr>
          </w:p>
          <w:p w14:paraId="1E73CF51" w14:textId="77777777" w:rsidR="00332A9F" w:rsidRPr="00253380" w:rsidRDefault="00332A9F" w:rsidP="00BB3F56">
            <w:pPr>
              <w:rPr>
                <w:sz w:val="20"/>
                <w:szCs w:val="20"/>
              </w:rPr>
            </w:pPr>
            <w:r w:rsidRPr="00253380">
              <w:rPr>
                <w:b/>
                <w:sz w:val="20"/>
                <w:szCs w:val="20"/>
              </w:rPr>
              <w:t>Denominator</w:t>
            </w:r>
            <w:r w:rsidRPr="00253380">
              <w:rPr>
                <w:sz w:val="20"/>
                <w:szCs w:val="20"/>
              </w:rPr>
              <w:t xml:space="preserve">: </w:t>
            </w:r>
            <w:r>
              <w:rPr>
                <w:sz w:val="20"/>
                <w:szCs w:val="20"/>
              </w:rPr>
              <w:t>The number of patients</w:t>
            </w:r>
            <w:r w:rsidRPr="002836C8">
              <w:rPr>
                <w:sz w:val="20"/>
                <w:szCs w:val="20"/>
              </w:rPr>
              <w:t xml:space="preserve"> </w:t>
            </w:r>
            <w:r>
              <w:rPr>
                <w:sz w:val="20"/>
                <w:szCs w:val="20"/>
              </w:rPr>
              <w:t>referred for medical case management services during the measurement year.</w:t>
            </w:r>
          </w:p>
          <w:p w14:paraId="5BE525C6" w14:textId="77777777" w:rsidR="00332A9F" w:rsidRDefault="00332A9F" w:rsidP="00BB3F56">
            <w:pPr>
              <w:rPr>
                <w:b/>
                <w:sz w:val="20"/>
                <w:szCs w:val="20"/>
              </w:rPr>
            </w:pPr>
          </w:p>
          <w:p w14:paraId="00E7047C" w14:textId="77777777" w:rsidR="00332A9F" w:rsidRPr="004D3FA8" w:rsidRDefault="00332A9F" w:rsidP="00BB3F56">
            <w:pPr>
              <w:rPr>
                <w:b/>
                <w:i/>
                <w:strike/>
                <w:sz w:val="20"/>
                <w:szCs w:val="20"/>
              </w:rPr>
            </w:pPr>
            <w:r w:rsidRPr="0014461E">
              <w:rPr>
                <w:b/>
                <w:sz w:val="20"/>
                <w:szCs w:val="20"/>
              </w:rPr>
              <w:t>Exclusions:</w:t>
            </w:r>
            <w:r w:rsidRPr="004D3FA8">
              <w:rPr>
                <w:b/>
                <w:i/>
                <w:sz w:val="20"/>
                <w:szCs w:val="20"/>
              </w:rPr>
              <w:t xml:space="preserve"> </w:t>
            </w:r>
            <w:r>
              <w:rPr>
                <w:sz w:val="20"/>
                <w:szCs w:val="20"/>
              </w:rPr>
              <w:t>PrEP patients, 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p w14:paraId="39A3BD93" w14:textId="77777777" w:rsidR="00332A9F" w:rsidRPr="00C807D6" w:rsidRDefault="00332A9F" w:rsidP="00BB3F56">
            <w:pPr>
              <w:rPr>
                <w:strike/>
                <w:sz w:val="20"/>
                <w:szCs w:val="20"/>
              </w:rPr>
            </w:pPr>
          </w:p>
          <w:p w14:paraId="59AC708A" w14:textId="77777777" w:rsidR="00332A9F" w:rsidRPr="00C807D6" w:rsidRDefault="00332A9F" w:rsidP="00BB3F56">
            <w:pPr>
              <w:rPr>
                <w:strike/>
                <w:sz w:val="20"/>
                <w:szCs w:val="20"/>
              </w:rPr>
            </w:pPr>
          </w:p>
        </w:tc>
        <w:tc>
          <w:tcPr>
            <w:tcW w:w="2548" w:type="dxa"/>
          </w:tcPr>
          <w:p w14:paraId="4766560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3BFEC94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387C328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0FAB7CC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40DE8AF3"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3485700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7E26CD7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31A679FF"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5AA30506"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3B04ABC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3D3E705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1F67C5C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6B1AD11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7ED40D8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2817303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1CA238F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166FA33D" w14:textId="77777777" w:rsidR="00332A9F" w:rsidRPr="006B7B87" w:rsidRDefault="00332A9F" w:rsidP="00BB3F56">
            <w:pPr>
              <w:rPr>
                <w:strike/>
                <w:sz w:val="19"/>
                <w:szCs w:val="19"/>
              </w:rPr>
            </w:pPr>
          </w:p>
        </w:tc>
        <w:tc>
          <w:tcPr>
            <w:tcW w:w="2227" w:type="dxa"/>
          </w:tcPr>
          <w:p w14:paraId="53D61049" w14:textId="77777777" w:rsidR="00332A9F" w:rsidRPr="00D869BD" w:rsidRDefault="00332A9F" w:rsidP="00BB3F56">
            <w:pPr>
              <w:rPr>
                <w:b/>
              </w:rPr>
            </w:pPr>
            <w:r w:rsidRPr="00D869BD">
              <w:rPr>
                <w:b/>
              </w:rPr>
              <w:t xml:space="preserve">Measurement Period: </w:t>
            </w:r>
          </w:p>
          <w:p w14:paraId="563B920A" w14:textId="77777777" w:rsidR="00332A9F" w:rsidRPr="00D869BD" w:rsidRDefault="00332A9F" w:rsidP="00BB3F56">
            <w:r w:rsidRPr="00D869BD">
              <w:t>12 months</w:t>
            </w:r>
            <w:r>
              <w:t>-Calendar</w:t>
            </w:r>
          </w:p>
          <w:p w14:paraId="465E7B73" w14:textId="77777777" w:rsidR="00332A9F" w:rsidRPr="00D869BD" w:rsidRDefault="00332A9F" w:rsidP="00BB3F56">
            <w:pPr>
              <w:rPr>
                <w:b/>
              </w:rPr>
            </w:pPr>
          </w:p>
          <w:p w14:paraId="31B2C13F" w14:textId="77777777" w:rsidR="00332A9F" w:rsidRPr="00D869BD" w:rsidRDefault="00332A9F" w:rsidP="00BB3F56">
            <w:pPr>
              <w:rPr>
                <w:b/>
              </w:rPr>
            </w:pPr>
            <w:r w:rsidRPr="00D869BD">
              <w:rPr>
                <w:b/>
              </w:rPr>
              <w:t xml:space="preserve">Reporting Frequency: </w:t>
            </w:r>
          </w:p>
          <w:p w14:paraId="31AC58E4" w14:textId="77777777" w:rsidR="00332A9F" w:rsidRPr="00D869BD" w:rsidRDefault="00332A9F" w:rsidP="00BB3F56">
            <w:r>
              <w:t>Quarterly</w:t>
            </w:r>
          </w:p>
          <w:p w14:paraId="3BDAF5D9" w14:textId="77777777" w:rsidR="00332A9F" w:rsidRDefault="00332A9F" w:rsidP="00BB3F56">
            <w:pPr>
              <w:rPr>
                <w:b/>
                <w:i/>
              </w:rPr>
            </w:pPr>
            <w:r>
              <w:rPr>
                <w:b/>
                <w:i/>
              </w:rPr>
              <w:t xml:space="preserve"> </w:t>
            </w:r>
          </w:p>
          <w:p w14:paraId="5A16698F" w14:textId="77777777" w:rsidR="00332A9F" w:rsidRDefault="00332A9F" w:rsidP="00BB3F56">
            <w:pPr>
              <w:rPr>
                <w:b/>
                <w:i/>
              </w:rPr>
            </w:pPr>
          </w:p>
          <w:p w14:paraId="28DC8A16" w14:textId="7B389772" w:rsidR="00332A9F" w:rsidRPr="00DE3822" w:rsidRDefault="00332A9F" w:rsidP="00BB3F56">
            <w:pPr>
              <w:rPr>
                <w:b/>
              </w:rPr>
            </w:pPr>
            <w:r w:rsidRPr="00DE3822">
              <w:rPr>
                <w:b/>
              </w:rPr>
              <w:t xml:space="preserve">Site Target: </w:t>
            </w:r>
            <w:r w:rsidR="007335FA">
              <w:rPr>
                <w:b/>
              </w:rPr>
              <w:t>9</w:t>
            </w:r>
            <w:r w:rsidRPr="00DE3822">
              <w:rPr>
                <w:b/>
              </w:rPr>
              <w:t>5%</w:t>
            </w:r>
          </w:p>
          <w:p w14:paraId="2FAA407D" w14:textId="77777777" w:rsidR="00332A9F" w:rsidRPr="00755112" w:rsidRDefault="00332A9F" w:rsidP="00BB3F56">
            <w:pPr>
              <w:rPr>
                <w:b/>
                <w:color w:val="FF0000"/>
              </w:rPr>
            </w:pPr>
          </w:p>
          <w:p w14:paraId="3178D4BA" w14:textId="6ADBBD6F" w:rsidR="00332A9F" w:rsidRPr="007335FA" w:rsidRDefault="00332A9F" w:rsidP="00BB3F56">
            <w:pPr>
              <w:rPr>
                <w:b/>
              </w:rPr>
            </w:pPr>
            <w:r w:rsidRPr="007335FA">
              <w:rPr>
                <w:b/>
              </w:rPr>
              <w:t xml:space="preserve">Site Baseline: </w:t>
            </w:r>
            <w:r w:rsidR="007335FA">
              <w:rPr>
                <w:b/>
              </w:rPr>
              <w:t>91.3%</w:t>
            </w:r>
          </w:p>
          <w:p w14:paraId="0385AAD5" w14:textId="77777777" w:rsidR="00332A9F" w:rsidRDefault="00332A9F" w:rsidP="00BB3F56">
            <w:pPr>
              <w:rPr>
                <w:b/>
                <w:i/>
              </w:rPr>
            </w:pPr>
          </w:p>
          <w:p w14:paraId="39F756E4" w14:textId="77777777" w:rsidR="00332A9F" w:rsidRPr="00C72785" w:rsidRDefault="00332A9F" w:rsidP="00BB3F56">
            <w:pPr>
              <w:rPr>
                <w:b/>
                <w:i/>
              </w:rPr>
            </w:pPr>
          </w:p>
        </w:tc>
        <w:tc>
          <w:tcPr>
            <w:tcW w:w="1620" w:type="dxa"/>
            <w:vAlign w:val="center"/>
          </w:tcPr>
          <w:p w14:paraId="60CD346E" w14:textId="77777777" w:rsidR="00332A9F" w:rsidRDefault="00332A9F" w:rsidP="00BB3F56">
            <w:pPr>
              <w:jc w:val="center"/>
              <w:rPr>
                <w:b/>
              </w:rPr>
            </w:pPr>
            <w:r w:rsidRPr="005C6FCC">
              <w:rPr>
                <w:b/>
              </w:rPr>
              <w:t>RWISE</w:t>
            </w:r>
            <w:r>
              <w:rPr>
                <w:b/>
              </w:rPr>
              <w:t xml:space="preserve"> &amp; </w:t>
            </w:r>
            <w:r w:rsidRPr="005C6FCC">
              <w:rPr>
                <w:b/>
              </w:rPr>
              <w:t>CAREWare</w:t>
            </w:r>
          </w:p>
        </w:tc>
      </w:tr>
      <w:tr w:rsidR="00332A9F" w14:paraId="71DA95A4" w14:textId="77777777" w:rsidTr="00BB3F56">
        <w:trPr>
          <w:trHeight w:val="2255"/>
        </w:trPr>
        <w:tc>
          <w:tcPr>
            <w:tcW w:w="1525" w:type="dxa"/>
            <w:shd w:val="clear" w:color="auto" w:fill="FFFFFF" w:themeFill="background1"/>
          </w:tcPr>
          <w:p w14:paraId="1D888CE9" w14:textId="77777777" w:rsidR="00332A9F" w:rsidRDefault="00332A9F" w:rsidP="00BB3F56">
            <w:pPr>
              <w:jc w:val="center"/>
            </w:pPr>
          </w:p>
          <w:p w14:paraId="1A929A6B" w14:textId="77777777" w:rsidR="00332A9F" w:rsidRDefault="00332A9F" w:rsidP="00BB3F56">
            <w:pPr>
              <w:jc w:val="center"/>
            </w:pPr>
          </w:p>
          <w:p w14:paraId="053AB133" w14:textId="77777777" w:rsidR="00332A9F" w:rsidRDefault="00332A9F" w:rsidP="00BB3F56">
            <w:pPr>
              <w:jc w:val="center"/>
            </w:pPr>
          </w:p>
          <w:p w14:paraId="37AC9917" w14:textId="77777777" w:rsidR="00332A9F" w:rsidRDefault="00332A9F" w:rsidP="00BB3F56">
            <w:pPr>
              <w:jc w:val="center"/>
            </w:pPr>
          </w:p>
          <w:p w14:paraId="7379DD98" w14:textId="77777777" w:rsidR="00332A9F" w:rsidRPr="00253380" w:rsidRDefault="00332A9F" w:rsidP="00BB3F56">
            <w:pPr>
              <w:jc w:val="center"/>
            </w:pPr>
            <w:r>
              <w:t>Medical Case Management*</w:t>
            </w:r>
          </w:p>
        </w:tc>
        <w:tc>
          <w:tcPr>
            <w:tcW w:w="1525" w:type="dxa"/>
            <w:shd w:val="clear" w:color="auto" w:fill="FFFFFF" w:themeFill="background1"/>
          </w:tcPr>
          <w:p w14:paraId="2537130C" w14:textId="77777777" w:rsidR="00332A9F" w:rsidRDefault="00332A9F" w:rsidP="00BB3F56">
            <w:pPr>
              <w:jc w:val="center"/>
            </w:pPr>
          </w:p>
          <w:p w14:paraId="4CE26C87" w14:textId="77777777" w:rsidR="00332A9F" w:rsidRDefault="00332A9F" w:rsidP="00BB3F56">
            <w:pPr>
              <w:jc w:val="center"/>
            </w:pPr>
          </w:p>
          <w:p w14:paraId="256A6796" w14:textId="77777777" w:rsidR="00332A9F" w:rsidRDefault="00332A9F" w:rsidP="00BB3F56">
            <w:pPr>
              <w:jc w:val="center"/>
            </w:pPr>
          </w:p>
          <w:p w14:paraId="7E14B896" w14:textId="77777777" w:rsidR="00332A9F" w:rsidRDefault="00332A9F" w:rsidP="00BB3F56">
            <w:pPr>
              <w:jc w:val="center"/>
            </w:pPr>
          </w:p>
          <w:p w14:paraId="7BFA3D30" w14:textId="77777777" w:rsidR="00332A9F" w:rsidRPr="00C84896" w:rsidRDefault="00332A9F" w:rsidP="00BB3F56">
            <w:pPr>
              <w:jc w:val="center"/>
            </w:pPr>
            <w:r w:rsidRPr="00CB3220">
              <w:t>Retention in Care</w:t>
            </w:r>
          </w:p>
        </w:tc>
        <w:tc>
          <w:tcPr>
            <w:tcW w:w="4140" w:type="dxa"/>
            <w:shd w:val="clear" w:color="auto" w:fill="FFFFFF" w:themeFill="background1"/>
          </w:tcPr>
          <w:p w14:paraId="4A0A4D74"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Description:</w:t>
            </w:r>
            <w:r w:rsidRPr="00CB3220">
              <w:rPr>
                <w:rFonts w:ascii="Calibri" w:hAnsi="Calibri" w:cs="Calibri"/>
                <w:sz w:val="20"/>
                <w:szCs w:val="20"/>
              </w:rPr>
              <w:t xml:space="preserve"> </w:t>
            </w:r>
            <w:r>
              <w:rPr>
                <w:rFonts w:ascii="Calibri" w:hAnsi="Calibri" w:cs="Calibri"/>
                <w:sz w:val="20"/>
                <w:szCs w:val="20"/>
              </w:rPr>
              <w:t xml:space="preserve">Percentage of clients who were referred for MCM services, that had more than one MCM visit during the measurement period </w:t>
            </w:r>
          </w:p>
          <w:p w14:paraId="084A2E17" w14:textId="77777777" w:rsidR="00332A9F" w:rsidRPr="00CB3220" w:rsidRDefault="00332A9F" w:rsidP="00BB3F56">
            <w:pPr>
              <w:autoSpaceDE w:val="0"/>
              <w:autoSpaceDN w:val="0"/>
              <w:adjustRightInd w:val="0"/>
              <w:rPr>
                <w:rFonts w:ascii="Calibri" w:hAnsi="Calibri" w:cs="Calibri"/>
                <w:sz w:val="20"/>
                <w:szCs w:val="20"/>
              </w:rPr>
            </w:pPr>
          </w:p>
          <w:p w14:paraId="20D6DEC1"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 xml:space="preserve">Numerator: </w:t>
            </w:r>
            <w:r w:rsidRPr="00CB3220">
              <w:rPr>
                <w:rFonts w:ascii="Calibri" w:hAnsi="Calibri" w:cs="Calibri"/>
                <w:sz w:val="20"/>
                <w:szCs w:val="20"/>
              </w:rPr>
              <w:t>The number of clients</w:t>
            </w:r>
            <w:r>
              <w:rPr>
                <w:rFonts w:ascii="Calibri" w:hAnsi="Calibri" w:cs="Calibri"/>
                <w:sz w:val="20"/>
                <w:szCs w:val="20"/>
              </w:rPr>
              <w:t xml:space="preserve"> in the denominator</w:t>
            </w:r>
            <w:r w:rsidRPr="00CB3220">
              <w:rPr>
                <w:rFonts w:ascii="Calibri" w:hAnsi="Calibri" w:cs="Calibri"/>
                <w:sz w:val="20"/>
                <w:szCs w:val="20"/>
              </w:rPr>
              <w:t xml:space="preserve"> who had more than one medical visit in the measurement year.</w:t>
            </w:r>
          </w:p>
          <w:p w14:paraId="6E2C6701" w14:textId="77777777" w:rsidR="00332A9F" w:rsidRPr="00CB3220" w:rsidRDefault="00332A9F" w:rsidP="00BB3F56">
            <w:pPr>
              <w:autoSpaceDE w:val="0"/>
              <w:autoSpaceDN w:val="0"/>
              <w:adjustRightInd w:val="0"/>
              <w:rPr>
                <w:rFonts w:ascii="Calibri" w:hAnsi="Calibri" w:cs="Calibri"/>
                <w:sz w:val="20"/>
                <w:szCs w:val="20"/>
              </w:rPr>
            </w:pPr>
          </w:p>
          <w:p w14:paraId="387889D9" w14:textId="77777777" w:rsidR="00332A9F" w:rsidRDefault="00332A9F" w:rsidP="00BB3F56">
            <w:pPr>
              <w:rPr>
                <w:sz w:val="20"/>
                <w:szCs w:val="20"/>
              </w:rPr>
            </w:pPr>
            <w:r w:rsidRPr="00CB3220">
              <w:rPr>
                <w:b/>
                <w:sz w:val="20"/>
                <w:szCs w:val="20"/>
              </w:rPr>
              <w:t>Denominator</w:t>
            </w:r>
            <w:r w:rsidRPr="00CB3220">
              <w:rPr>
                <w:sz w:val="20"/>
                <w:szCs w:val="20"/>
              </w:rPr>
              <w:t xml:space="preserve">: </w:t>
            </w:r>
            <w:r>
              <w:rPr>
                <w:sz w:val="20"/>
                <w:szCs w:val="20"/>
              </w:rPr>
              <w:t>The number of clients who were referred for MCM services</w:t>
            </w:r>
          </w:p>
          <w:p w14:paraId="034D26AC" w14:textId="77777777" w:rsidR="00332A9F" w:rsidRDefault="00332A9F" w:rsidP="00BB3F56">
            <w:pPr>
              <w:rPr>
                <w:sz w:val="20"/>
                <w:szCs w:val="20"/>
              </w:rPr>
            </w:pPr>
          </w:p>
          <w:p w14:paraId="41D149FC" w14:textId="77777777" w:rsidR="00332A9F" w:rsidRDefault="00332A9F" w:rsidP="00BB3F56">
            <w:pPr>
              <w:rPr>
                <w:sz w:val="20"/>
                <w:szCs w:val="20"/>
              </w:rPr>
            </w:pPr>
            <w:r w:rsidRPr="00C2035B">
              <w:rPr>
                <w:b/>
                <w:bCs/>
                <w:sz w:val="20"/>
                <w:szCs w:val="20"/>
              </w:rPr>
              <w:t>Exclusions:</w:t>
            </w:r>
            <w:r>
              <w:rPr>
                <w:b/>
                <w:bCs/>
                <w:sz w:val="20"/>
                <w:szCs w:val="20"/>
              </w:rPr>
              <w:t xml:space="preserve"> </w:t>
            </w:r>
            <w:r>
              <w:rPr>
                <w:sz w:val="20"/>
                <w:szCs w:val="20"/>
              </w:rPr>
              <w:t>None</w:t>
            </w:r>
          </w:p>
          <w:p w14:paraId="1510168D" w14:textId="77777777" w:rsidR="00332A9F" w:rsidRDefault="00332A9F" w:rsidP="00BB3F56">
            <w:pPr>
              <w:rPr>
                <w:sz w:val="20"/>
                <w:szCs w:val="20"/>
              </w:rPr>
            </w:pPr>
          </w:p>
          <w:p w14:paraId="253DED13" w14:textId="77777777" w:rsidR="00332A9F" w:rsidRPr="00253380" w:rsidRDefault="00332A9F" w:rsidP="00BB3F56">
            <w:pPr>
              <w:pStyle w:val="Default"/>
              <w:rPr>
                <w:b/>
                <w:sz w:val="20"/>
                <w:szCs w:val="20"/>
              </w:rPr>
            </w:pPr>
          </w:p>
        </w:tc>
        <w:tc>
          <w:tcPr>
            <w:tcW w:w="2548" w:type="dxa"/>
            <w:shd w:val="clear" w:color="auto" w:fill="FFFFFF" w:themeFill="background1"/>
          </w:tcPr>
          <w:p w14:paraId="53BCC12D" w14:textId="77777777" w:rsidR="00332A9F" w:rsidRPr="006B7B87" w:rsidRDefault="00332A9F" w:rsidP="00BB3F56">
            <w:pPr>
              <w:numPr>
                <w:ilvl w:val="0"/>
                <w:numId w:val="8"/>
              </w:numPr>
              <w:spacing w:after="160" w:line="300" w:lineRule="auto"/>
              <w:contextualSpacing/>
              <w:rPr>
                <w:sz w:val="19"/>
                <w:szCs w:val="19"/>
              </w:rPr>
            </w:pPr>
            <w:r w:rsidRPr="006B7B87">
              <w:rPr>
                <w:sz w:val="19"/>
                <w:szCs w:val="19"/>
              </w:rPr>
              <w:t>HIV diagnosis vs. AIDS diagnosis</w:t>
            </w:r>
          </w:p>
          <w:p w14:paraId="0B4BBBEF" w14:textId="77777777" w:rsidR="00332A9F" w:rsidRPr="006B7B87" w:rsidRDefault="00332A9F" w:rsidP="00BB3F56">
            <w:pPr>
              <w:numPr>
                <w:ilvl w:val="0"/>
                <w:numId w:val="7"/>
              </w:numPr>
              <w:spacing w:after="160" w:line="259" w:lineRule="auto"/>
              <w:ind w:left="391"/>
              <w:contextualSpacing/>
              <w:rPr>
                <w:sz w:val="19"/>
                <w:szCs w:val="19"/>
              </w:rPr>
            </w:pPr>
            <w:r w:rsidRPr="006B7B87">
              <w:rPr>
                <w:sz w:val="19"/>
                <w:szCs w:val="19"/>
              </w:rPr>
              <w:t>Race/Ethnicity:</w:t>
            </w:r>
          </w:p>
          <w:p w14:paraId="73757878" w14:textId="77777777" w:rsidR="00332A9F" w:rsidRPr="006B7B87" w:rsidRDefault="00332A9F" w:rsidP="00BB3F56">
            <w:pPr>
              <w:numPr>
                <w:ilvl w:val="1"/>
                <w:numId w:val="7"/>
              </w:numPr>
              <w:spacing w:after="160" w:line="259" w:lineRule="auto"/>
              <w:ind w:left="751"/>
              <w:contextualSpacing/>
              <w:rPr>
                <w:sz w:val="19"/>
                <w:szCs w:val="19"/>
              </w:rPr>
            </w:pPr>
            <w:r w:rsidRPr="006B7B87">
              <w:rPr>
                <w:sz w:val="19"/>
                <w:szCs w:val="19"/>
              </w:rPr>
              <w:t>White</w:t>
            </w:r>
          </w:p>
          <w:p w14:paraId="7C9B79B8" w14:textId="77777777" w:rsidR="00332A9F" w:rsidRPr="006B7B87" w:rsidRDefault="00332A9F" w:rsidP="00BB3F56">
            <w:pPr>
              <w:numPr>
                <w:ilvl w:val="1"/>
                <w:numId w:val="7"/>
              </w:numPr>
              <w:spacing w:after="160" w:line="259" w:lineRule="auto"/>
              <w:ind w:left="751"/>
              <w:contextualSpacing/>
              <w:rPr>
                <w:sz w:val="19"/>
                <w:szCs w:val="19"/>
              </w:rPr>
            </w:pPr>
            <w:r w:rsidRPr="006B7B87">
              <w:rPr>
                <w:sz w:val="19"/>
                <w:szCs w:val="19"/>
              </w:rPr>
              <w:t>African American/Black</w:t>
            </w:r>
          </w:p>
          <w:p w14:paraId="739977DC"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Hispanic</w:t>
            </w:r>
          </w:p>
        </w:tc>
        <w:tc>
          <w:tcPr>
            <w:tcW w:w="2227" w:type="dxa"/>
            <w:shd w:val="clear" w:color="auto" w:fill="FFFFFF" w:themeFill="background1"/>
          </w:tcPr>
          <w:p w14:paraId="6198220A" w14:textId="77777777" w:rsidR="00332A9F" w:rsidRPr="00CB3220" w:rsidRDefault="00332A9F" w:rsidP="00BB3F56">
            <w:pPr>
              <w:spacing w:line="300" w:lineRule="auto"/>
            </w:pPr>
            <w:r w:rsidRPr="00CB3220">
              <w:rPr>
                <w:b/>
              </w:rPr>
              <w:t>Measurement Period</w:t>
            </w:r>
            <w:r w:rsidRPr="00CB3220">
              <w:t>: 12 months</w:t>
            </w:r>
            <w:r>
              <w:t>-Calendar</w:t>
            </w:r>
          </w:p>
          <w:p w14:paraId="245EC1DC" w14:textId="77777777" w:rsidR="00332A9F" w:rsidRPr="00CB3220" w:rsidRDefault="00332A9F" w:rsidP="00BB3F56">
            <w:pPr>
              <w:spacing w:line="300" w:lineRule="auto"/>
            </w:pPr>
          </w:p>
          <w:p w14:paraId="623FE1CC" w14:textId="77777777" w:rsidR="00332A9F" w:rsidRPr="00CB3220" w:rsidRDefault="00332A9F" w:rsidP="00BB3F56">
            <w:pPr>
              <w:spacing w:line="300" w:lineRule="auto"/>
              <w:ind w:left="31"/>
            </w:pPr>
            <w:r w:rsidRPr="00CB3220">
              <w:rPr>
                <w:b/>
              </w:rPr>
              <w:t>Reporting Frequency</w:t>
            </w:r>
            <w:r w:rsidRPr="00CB3220">
              <w:t xml:space="preserve">: </w:t>
            </w:r>
            <w:r>
              <w:t>Yearly</w:t>
            </w:r>
          </w:p>
          <w:p w14:paraId="47C636E3" w14:textId="77777777" w:rsidR="00332A9F" w:rsidRPr="00CB3220" w:rsidRDefault="00332A9F" w:rsidP="00BB3F56">
            <w:pPr>
              <w:spacing w:line="300" w:lineRule="auto"/>
              <w:ind w:left="31"/>
            </w:pPr>
          </w:p>
          <w:p w14:paraId="1A346BE6" w14:textId="59C53622" w:rsidR="00332A9F" w:rsidRPr="00CB3220" w:rsidRDefault="00332A9F" w:rsidP="00BB3F56">
            <w:pPr>
              <w:spacing w:line="300" w:lineRule="auto"/>
            </w:pPr>
            <w:r>
              <w:rPr>
                <w:b/>
              </w:rPr>
              <w:t xml:space="preserve">Site </w:t>
            </w:r>
            <w:r w:rsidRPr="00CB3220">
              <w:rPr>
                <w:b/>
              </w:rPr>
              <w:t>Target</w:t>
            </w:r>
            <w:r w:rsidRPr="00CB3220">
              <w:t xml:space="preserve">: </w:t>
            </w:r>
            <w:r w:rsidR="001B1C26">
              <w:t>80</w:t>
            </w:r>
            <w:r w:rsidRPr="00CB3220">
              <w:t>%</w:t>
            </w:r>
          </w:p>
          <w:p w14:paraId="681C0A54" w14:textId="77777777" w:rsidR="00332A9F" w:rsidRPr="00CB3220" w:rsidRDefault="00332A9F" w:rsidP="00BB3F56">
            <w:pPr>
              <w:spacing w:line="300" w:lineRule="auto"/>
              <w:ind w:left="31"/>
            </w:pPr>
          </w:p>
          <w:p w14:paraId="16C52610" w14:textId="220CC792" w:rsidR="00332A9F" w:rsidRPr="00D869BD" w:rsidRDefault="00332A9F" w:rsidP="00BB3F56">
            <w:pPr>
              <w:rPr>
                <w:b/>
              </w:rPr>
            </w:pPr>
            <w:r w:rsidRPr="001B1C26">
              <w:rPr>
                <w:b/>
              </w:rPr>
              <w:t xml:space="preserve">Site Baseline: </w:t>
            </w:r>
            <w:r w:rsidR="001B1C26" w:rsidRPr="001B1C26">
              <w:rPr>
                <w:b/>
              </w:rPr>
              <w:t>74.3%</w:t>
            </w:r>
          </w:p>
        </w:tc>
        <w:tc>
          <w:tcPr>
            <w:tcW w:w="1620" w:type="dxa"/>
            <w:shd w:val="clear" w:color="auto" w:fill="FFFFFF" w:themeFill="background1"/>
          </w:tcPr>
          <w:p w14:paraId="2451FCB8" w14:textId="77777777" w:rsidR="00332A9F" w:rsidRDefault="00332A9F" w:rsidP="00BB3F56">
            <w:pPr>
              <w:spacing w:line="300" w:lineRule="auto"/>
              <w:jc w:val="center"/>
              <w:rPr>
                <w:b/>
              </w:rPr>
            </w:pPr>
          </w:p>
          <w:p w14:paraId="7858EE90" w14:textId="77777777" w:rsidR="00332A9F" w:rsidRDefault="00332A9F" w:rsidP="00BB3F56">
            <w:pPr>
              <w:spacing w:line="300" w:lineRule="auto"/>
              <w:jc w:val="center"/>
              <w:rPr>
                <w:b/>
              </w:rPr>
            </w:pPr>
          </w:p>
          <w:p w14:paraId="06C514B5" w14:textId="77777777" w:rsidR="00332A9F" w:rsidRDefault="00332A9F" w:rsidP="00BB3F56">
            <w:pPr>
              <w:spacing w:line="300" w:lineRule="auto"/>
              <w:jc w:val="center"/>
              <w:rPr>
                <w:b/>
              </w:rPr>
            </w:pPr>
          </w:p>
          <w:p w14:paraId="51B82A1C" w14:textId="77777777" w:rsidR="00332A9F" w:rsidRPr="00CB3220" w:rsidRDefault="00332A9F" w:rsidP="00BB3F56">
            <w:pPr>
              <w:spacing w:line="300" w:lineRule="auto"/>
              <w:jc w:val="center"/>
              <w:rPr>
                <w:b/>
              </w:rPr>
            </w:pPr>
            <w:r w:rsidRPr="00CB3220">
              <w:rPr>
                <w:b/>
              </w:rPr>
              <w:t>CAREWare</w:t>
            </w:r>
          </w:p>
          <w:p w14:paraId="21346384" w14:textId="77777777" w:rsidR="00332A9F" w:rsidRPr="005C6FCC" w:rsidRDefault="00332A9F" w:rsidP="00BB3F56">
            <w:pPr>
              <w:jc w:val="center"/>
              <w:rPr>
                <w:b/>
              </w:rPr>
            </w:pPr>
          </w:p>
        </w:tc>
      </w:tr>
      <w:tr w:rsidR="00332A9F" w14:paraId="122C46EA" w14:textId="77777777" w:rsidTr="00BB3F56">
        <w:trPr>
          <w:trHeight w:val="264"/>
        </w:trPr>
        <w:tc>
          <w:tcPr>
            <w:tcW w:w="1525" w:type="dxa"/>
            <w:vAlign w:val="center"/>
          </w:tcPr>
          <w:p w14:paraId="69ABBAD9" w14:textId="77777777" w:rsidR="00332A9F" w:rsidRPr="00253380" w:rsidRDefault="00332A9F" w:rsidP="00BB3F56">
            <w:pPr>
              <w:jc w:val="center"/>
            </w:pPr>
            <w:r>
              <w:t>Food Bank</w:t>
            </w:r>
          </w:p>
        </w:tc>
        <w:tc>
          <w:tcPr>
            <w:tcW w:w="1525" w:type="dxa"/>
            <w:vAlign w:val="center"/>
          </w:tcPr>
          <w:p w14:paraId="7C2C03D9" w14:textId="77777777" w:rsidR="00332A9F" w:rsidRPr="00253380" w:rsidRDefault="00332A9F" w:rsidP="00BB3F56">
            <w:pPr>
              <w:jc w:val="center"/>
            </w:pPr>
            <w:r w:rsidRPr="00253380">
              <w:t>HIV Viral Load Suppression</w:t>
            </w:r>
          </w:p>
        </w:tc>
        <w:tc>
          <w:tcPr>
            <w:tcW w:w="4140" w:type="dxa"/>
          </w:tcPr>
          <w:p w14:paraId="3F9CA70D" w14:textId="77777777" w:rsidR="00332A9F" w:rsidRPr="000960A0" w:rsidRDefault="00332A9F" w:rsidP="00BB3F56">
            <w:pPr>
              <w:pStyle w:val="Default"/>
              <w:rPr>
                <w:sz w:val="20"/>
                <w:szCs w:val="20"/>
              </w:rPr>
            </w:pPr>
            <w:r w:rsidRPr="000960A0">
              <w:rPr>
                <w:b/>
                <w:sz w:val="20"/>
                <w:szCs w:val="20"/>
              </w:rPr>
              <w:t>Description:</w:t>
            </w:r>
            <w:r w:rsidRPr="000960A0">
              <w:rPr>
                <w:sz w:val="20"/>
                <w:szCs w:val="20"/>
              </w:rPr>
              <w:t xml:space="preserve"> Percentage of patients, regardless of age, with a diagnosis of HIV with a HIV viral load less than 200 copies/ml at last HIV viral load test during the measurement year. </w:t>
            </w:r>
          </w:p>
          <w:p w14:paraId="77C16414" w14:textId="77777777" w:rsidR="00332A9F" w:rsidRPr="000960A0" w:rsidRDefault="00332A9F" w:rsidP="00BB3F56">
            <w:pPr>
              <w:pStyle w:val="Default"/>
              <w:rPr>
                <w:sz w:val="20"/>
                <w:szCs w:val="20"/>
              </w:rPr>
            </w:pPr>
          </w:p>
          <w:p w14:paraId="5129429C" w14:textId="77777777" w:rsidR="00332A9F" w:rsidRPr="000960A0" w:rsidRDefault="00332A9F" w:rsidP="00BB3F56">
            <w:pPr>
              <w:pStyle w:val="Default"/>
              <w:rPr>
                <w:sz w:val="20"/>
                <w:szCs w:val="20"/>
              </w:rPr>
            </w:pPr>
            <w:r w:rsidRPr="000960A0">
              <w:rPr>
                <w:b/>
                <w:sz w:val="20"/>
                <w:szCs w:val="20"/>
              </w:rPr>
              <w:t xml:space="preserve">Numerator: </w:t>
            </w:r>
            <w:r w:rsidRPr="000960A0">
              <w:rPr>
                <w:sz w:val="20"/>
                <w:szCs w:val="20"/>
              </w:rPr>
              <w:t>Number of patients in the denominator with a HIV viral load less than 200 copies/ml at last HIV viral load test during the measurement year</w:t>
            </w:r>
          </w:p>
          <w:p w14:paraId="36ED3184" w14:textId="77777777" w:rsidR="00332A9F" w:rsidRPr="000960A0" w:rsidRDefault="00332A9F" w:rsidP="00BB3F56">
            <w:pPr>
              <w:pStyle w:val="Default"/>
              <w:rPr>
                <w:sz w:val="20"/>
                <w:szCs w:val="20"/>
              </w:rPr>
            </w:pPr>
          </w:p>
          <w:p w14:paraId="44915C6F" w14:textId="77777777" w:rsidR="00332A9F" w:rsidRPr="000960A0" w:rsidRDefault="00332A9F" w:rsidP="00BB3F56">
            <w:pPr>
              <w:rPr>
                <w:sz w:val="20"/>
                <w:szCs w:val="20"/>
              </w:rPr>
            </w:pPr>
            <w:r w:rsidRPr="000960A0">
              <w:rPr>
                <w:b/>
                <w:sz w:val="20"/>
                <w:szCs w:val="20"/>
              </w:rPr>
              <w:t>Denominator</w:t>
            </w:r>
            <w:r w:rsidRPr="000960A0">
              <w:rPr>
                <w:sz w:val="20"/>
                <w:szCs w:val="20"/>
              </w:rPr>
              <w:t>: The number of patients, regardless of age, with a diagnosis of HIV who had at least one food bank service in the measurement year</w:t>
            </w:r>
          </w:p>
          <w:p w14:paraId="1793F31B" w14:textId="77777777" w:rsidR="00332A9F" w:rsidRPr="000960A0" w:rsidRDefault="00332A9F" w:rsidP="00BB3F56">
            <w:pPr>
              <w:rPr>
                <w:sz w:val="20"/>
                <w:szCs w:val="20"/>
              </w:rPr>
            </w:pPr>
          </w:p>
          <w:p w14:paraId="21E2120D" w14:textId="77777777" w:rsidR="00332A9F" w:rsidRDefault="00332A9F" w:rsidP="00BB3F56">
            <w:pPr>
              <w:rPr>
                <w:sz w:val="20"/>
                <w:szCs w:val="20"/>
              </w:rPr>
            </w:pPr>
            <w:r w:rsidRPr="000960A0">
              <w:rPr>
                <w:b/>
                <w:sz w:val="20"/>
                <w:szCs w:val="20"/>
              </w:rPr>
              <w:t>Exclusions</w:t>
            </w:r>
            <w:r w:rsidRPr="000960A0">
              <w:rPr>
                <w:sz w:val="20"/>
                <w:szCs w:val="20"/>
              </w:rPr>
              <w:t xml:space="preserve">: </w:t>
            </w:r>
            <w:r>
              <w:rPr>
                <w:sz w:val="20"/>
                <w:szCs w:val="20"/>
              </w:rPr>
              <w:t xml:space="preserve"> 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p w14:paraId="78DB3BE2" w14:textId="77777777" w:rsidR="00332A9F" w:rsidRPr="00C807D6" w:rsidRDefault="00332A9F" w:rsidP="00BB3F56">
            <w:pPr>
              <w:rPr>
                <w:b/>
                <w:strike/>
                <w:sz w:val="20"/>
                <w:szCs w:val="20"/>
              </w:rPr>
            </w:pPr>
          </w:p>
        </w:tc>
        <w:tc>
          <w:tcPr>
            <w:tcW w:w="2548" w:type="dxa"/>
          </w:tcPr>
          <w:p w14:paraId="0D955207"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3478930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10ACA3F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4A1B3EA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12406E08"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4CC9F40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7AA4C46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1E0FA545"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594419A9"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2499612E"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2B31F40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366CAED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027BCA8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6214F91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59A446E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0E4156E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7BAF91DD" w14:textId="77777777" w:rsidR="00332A9F" w:rsidRPr="006B7B87" w:rsidRDefault="00332A9F" w:rsidP="00BB3F56">
            <w:pPr>
              <w:rPr>
                <w:strike/>
                <w:sz w:val="19"/>
                <w:szCs w:val="19"/>
              </w:rPr>
            </w:pPr>
          </w:p>
        </w:tc>
        <w:tc>
          <w:tcPr>
            <w:tcW w:w="2227" w:type="dxa"/>
          </w:tcPr>
          <w:p w14:paraId="197BC319" w14:textId="77777777" w:rsidR="00332A9F" w:rsidRPr="00806C89" w:rsidRDefault="00332A9F" w:rsidP="00BB3F56">
            <w:r w:rsidRPr="00806C89">
              <w:rPr>
                <w:b/>
              </w:rPr>
              <w:t>Measurement Period</w:t>
            </w:r>
            <w:r w:rsidRPr="00806C89">
              <w:t>: 12 months (July 1-June 30)</w:t>
            </w:r>
          </w:p>
          <w:p w14:paraId="3BF85AA4" w14:textId="77777777" w:rsidR="00332A9F" w:rsidRPr="00806C89" w:rsidRDefault="00332A9F" w:rsidP="00BB3F56"/>
          <w:p w14:paraId="41BA2723" w14:textId="77777777" w:rsidR="00332A9F" w:rsidRPr="00806C89" w:rsidRDefault="00332A9F" w:rsidP="00BB3F56">
            <w:r w:rsidRPr="00806C89">
              <w:rPr>
                <w:b/>
              </w:rPr>
              <w:t>Reporting Frequency</w:t>
            </w:r>
            <w:r w:rsidRPr="00806C89">
              <w:t>: Quarterly</w:t>
            </w:r>
          </w:p>
          <w:p w14:paraId="1D7C303A" w14:textId="77777777" w:rsidR="00332A9F" w:rsidRPr="00806C89" w:rsidRDefault="00332A9F" w:rsidP="00BB3F56">
            <w:pPr>
              <w:rPr>
                <w:b/>
                <w:i/>
              </w:rPr>
            </w:pPr>
          </w:p>
          <w:p w14:paraId="4052D1A0" w14:textId="77777777" w:rsidR="00332A9F" w:rsidRPr="00806C89" w:rsidRDefault="00332A9F" w:rsidP="00BB3F56">
            <w:pPr>
              <w:rPr>
                <w:b/>
              </w:rPr>
            </w:pPr>
          </w:p>
          <w:p w14:paraId="4440B593" w14:textId="77777777" w:rsidR="00332A9F" w:rsidRPr="00806C89" w:rsidRDefault="00332A9F" w:rsidP="00BB3F56">
            <w:pPr>
              <w:rPr>
                <w:b/>
              </w:rPr>
            </w:pPr>
            <w:r w:rsidRPr="00806C89">
              <w:rPr>
                <w:b/>
              </w:rPr>
              <w:t>Site Target: 9</w:t>
            </w:r>
            <w:r>
              <w:rPr>
                <w:b/>
              </w:rPr>
              <w:t>4</w:t>
            </w:r>
            <w:r w:rsidRPr="00806C89">
              <w:rPr>
                <w:b/>
              </w:rPr>
              <w:t>%</w:t>
            </w:r>
          </w:p>
          <w:p w14:paraId="0182A910" w14:textId="77777777" w:rsidR="00332A9F" w:rsidRPr="00806C89" w:rsidRDefault="00332A9F" w:rsidP="00BB3F56">
            <w:pPr>
              <w:rPr>
                <w:b/>
              </w:rPr>
            </w:pPr>
          </w:p>
          <w:p w14:paraId="0C9C8A6E" w14:textId="77777777" w:rsidR="00332A9F" w:rsidRPr="00806C89" w:rsidRDefault="00332A9F" w:rsidP="00BB3F56">
            <w:pPr>
              <w:rPr>
                <w:b/>
              </w:rPr>
            </w:pPr>
            <w:r w:rsidRPr="00806C89">
              <w:rPr>
                <w:b/>
              </w:rPr>
              <w:t xml:space="preserve">Site Baseline: </w:t>
            </w:r>
            <w:r>
              <w:rPr>
                <w:b/>
              </w:rPr>
              <w:t>92.3</w:t>
            </w:r>
            <w:r w:rsidRPr="00806C89">
              <w:rPr>
                <w:b/>
              </w:rPr>
              <w:t>%</w:t>
            </w:r>
          </w:p>
          <w:p w14:paraId="6C77599A" w14:textId="77777777" w:rsidR="00332A9F" w:rsidRPr="00806C89" w:rsidRDefault="00332A9F" w:rsidP="00BB3F56">
            <w:pPr>
              <w:rPr>
                <w:b/>
                <w:strike/>
              </w:rPr>
            </w:pPr>
          </w:p>
          <w:p w14:paraId="39B564C4" w14:textId="77777777" w:rsidR="00332A9F" w:rsidRPr="00806C89" w:rsidRDefault="00332A9F" w:rsidP="00BB3F56">
            <w:pPr>
              <w:rPr>
                <w:b/>
                <w:strike/>
              </w:rPr>
            </w:pPr>
          </w:p>
        </w:tc>
        <w:tc>
          <w:tcPr>
            <w:tcW w:w="1620" w:type="dxa"/>
            <w:vAlign w:val="center"/>
          </w:tcPr>
          <w:p w14:paraId="7EE78027" w14:textId="77777777" w:rsidR="00332A9F" w:rsidRDefault="00332A9F" w:rsidP="00BB3F56">
            <w:pPr>
              <w:jc w:val="center"/>
              <w:rPr>
                <w:b/>
              </w:rPr>
            </w:pPr>
            <w:r w:rsidRPr="005C6FCC">
              <w:rPr>
                <w:b/>
              </w:rPr>
              <w:t>RWISE &amp; CAREWare</w:t>
            </w:r>
          </w:p>
        </w:tc>
      </w:tr>
      <w:tr w:rsidR="00332A9F" w14:paraId="5B5FDB32" w14:textId="77777777" w:rsidTr="00BB3F56">
        <w:trPr>
          <w:trHeight w:val="264"/>
        </w:trPr>
        <w:tc>
          <w:tcPr>
            <w:tcW w:w="1525" w:type="dxa"/>
            <w:vAlign w:val="center"/>
          </w:tcPr>
          <w:p w14:paraId="47A94477" w14:textId="77777777" w:rsidR="00332A9F" w:rsidRDefault="00332A9F" w:rsidP="00BB3F56">
            <w:pPr>
              <w:jc w:val="center"/>
            </w:pPr>
            <w:r>
              <w:lastRenderedPageBreak/>
              <w:t>Food Bank-Medically Tailored Meals</w:t>
            </w:r>
          </w:p>
        </w:tc>
        <w:tc>
          <w:tcPr>
            <w:tcW w:w="1525" w:type="dxa"/>
            <w:vAlign w:val="center"/>
          </w:tcPr>
          <w:p w14:paraId="43B471AE" w14:textId="77777777" w:rsidR="00332A9F" w:rsidRPr="00253380" w:rsidRDefault="00332A9F" w:rsidP="00BB3F56">
            <w:pPr>
              <w:jc w:val="center"/>
            </w:pPr>
            <w:r>
              <w:t>HIV Viral Suppression</w:t>
            </w:r>
          </w:p>
        </w:tc>
        <w:tc>
          <w:tcPr>
            <w:tcW w:w="4140" w:type="dxa"/>
          </w:tcPr>
          <w:p w14:paraId="7C7A01FD" w14:textId="77777777" w:rsidR="00332A9F" w:rsidRPr="000960A0" w:rsidRDefault="00332A9F" w:rsidP="00BB3F56">
            <w:pPr>
              <w:pStyle w:val="Default"/>
              <w:rPr>
                <w:sz w:val="20"/>
                <w:szCs w:val="20"/>
              </w:rPr>
            </w:pPr>
            <w:r w:rsidRPr="000960A0">
              <w:rPr>
                <w:b/>
                <w:sz w:val="20"/>
                <w:szCs w:val="20"/>
              </w:rPr>
              <w:t>Description:</w:t>
            </w:r>
            <w:r w:rsidRPr="000960A0">
              <w:rPr>
                <w:sz w:val="20"/>
                <w:szCs w:val="20"/>
              </w:rPr>
              <w:t xml:space="preserve"> Percentage of patients, regardless of age, with a diagnosis of HIV with a HIV viral load less than 200 copies/ml at last HIV viral load test during the measurement year. </w:t>
            </w:r>
          </w:p>
          <w:p w14:paraId="6FAB48AF" w14:textId="77777777" w:rsidR="00332A9F" w:rsidRPr="000960A0" w:rsidRDefault="00332A9F" w:rsidP="00BB3F56">
            <w:pPr>
              <w:pStyle w:val="Default"/>
              <w:rPr>
                <w:sz w:val="20"/>
                <w:szCs w:val="20"/>
              </w:rPr>
            </w:pPr>
          </w:p>
          <w:p w14:paraId="1910527E" w14:textId="77777777" w:rsidR="00332A9F" w:rsidRPr="000960A0" w:rsidRDefault="00332A9F" w:rsidP="00BB3F56">
            <w:pPr>
              <w:pStyle w:val="Default"/>
              <w:rPr>
                <w:sz w:val="20"/>
                <w:szCs w:val="20"/>
              </w:rPr>
            </w:pPr>
            <w:r w:rsidRPr="000960A0">
              <w:rPr>
                <w:b/>
                <w:sz w:val="20"/>
                <w:szCs w:val="20"/>
              </w:rPr>
              <w:t xml:space="preserve">Numerator: </w:t>
            </w:r>
            <w:r w:rsidRPr="000960A0">
              <w:rPr>
                <w:sz w:val="20"/>
                <w:szCs w:val="20"/>
              </w:rPr>
              <w:t>Number of patients in the denominator with a HIV viral load less than 200 copies/ml at last HIV viral load test during the measurement year</w:t>
            </w:r>
          </w:p>
          <w:p w14:paraId="22397B6D" w14:textId="77777777" w:rsidR="00332A9F" w:rsidRPr="000960A0" w:rsidRDefault="00332A9F" w:rsidP="00BB3F56">
            <w:pPr>
              <w:pStyle w:val="Default"/>
              <w:rPr>
                <w:sz w:val="20"/>
                <w:szCs w:val="20"/>
              </w:rPr>
            </w:pPr>
          </w:p>
          <w:p w14:paraId="1240BB4C" w14:textId="77777777" w:rsidR="00332A9F" w:rsidRPr="000960A0" w:rsidRDefault="00332A9F" w:rsidP="00BB3F56">
            <w:pPr>
              <w:rPr>
                <w:sz w:val="20"/>
                <w:szCs w:val="20"/>
              </w:rPr>
            </w:pPr>
            <w:r w:rsidRPr="000960A0">
              <w:rPr>
                <w:b/>
                <w:sz w:val="20"/>
                <w:szCs w:val="20"/>
              </w:rPr>
              <w:t>Denominator</w:t>
            </w:r>
            <w:r w:rsidRPr="000960A0">
              <w:rPr>
                <w:sz w:val="20"/>
                <w:szCs w:val="20"/>
              </w:rPr>
              <w:t xml:space="preserve">: The number of patients, regardless of age, with a diagnosis of HIV who had at least </w:t>
            </w:r>
            <w:r>
              <w:rPr>
                <w:sz w:val="20"/>
                <w:szCs w:val="20"/>
              </w:rPr>
              <w:t>one Medically Tailored Meal</w:t>
            </w:r>
            <w:r w:rsidRPr="000960A0">
              <w:rPr>
                <w:sz w:val="20"/>
                <w:szCs w:val="20"/>
              </w:rPr>
              <w:t xml:space="preserve"> service in the measurement year</w:t>
            </w:r>
          </w:p>
          <w:p w14:paraId="585E1D03" w14:textId="77777777" w:rsidR="00332A9F" w:rsidRPr="000960A0" w:rsidRDefault="00332A9F" w:rsidP="00BB3F56">
            <w:pPr>
              <w:rPr>
                <w:sz w:val="20"/>
                <w:szCs w:val="20"/>
              </w:rPr>
            </w:pPr>
          </w:p>
          <w:p w14:paraId="2D8BE417" w14:textId="77777777" w:rsidR="00332A9F" w:rsidRDefault="00332A9F" w:rsidP="00BB3F56">
            <w:pPr>
              <w:rPr>
                <w:sz w:val="20"/>
                <w:szCs w:val="20"/>
              </w:rPr>
            </w:pPr>
            <w:r w:rsidRPr="000960A0">
              <w:rPr>
                <w:b/>
                <w:sz w:val="20"/>
                <w:szCs w:val="20"/>
              </w:rPr>
              <w:t>Exclusions</w:t>
            </w:r>
            <w:r w:rsidRPr="000960A0">
              <w:rPr>
                <w:sz w:val="20"/>
                <w:szCs w:val="20"/>
              </w:rPr>
              <w:t xml:space="preserve">: </w:t>
            </w:r>
            <w:r>
              <w:rPr>
                <w:sz w:val="20"/>
                <w:szCs w:val="20"/>
              </w:rPr>
              <w:t>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p w14:paraId="6ABA24B0" w14:textId="77777777" w:rsidR="00332A9F" w:rsidRPr="000960A0" w:rsidRDefault="00332A9F" w:rsidP="00BB3F56">
            <w:pPr>
              <w:pStyle w:val="Default"/>
              <w:rPr>
                <w:b/>
                <w:sz w:val="20"/>
                <w:szCs w:val="20"/>
              </w:rPr>
            </w:pPr>
          </w:p>
        </w:tc>
        <w:tc>
          <w:tcPr>
            <w:tcW w:w="2548" w:type="dxa"/>
          </w:tcPr>
          <w:p w14:paraId="021E681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638B8F9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7C0FB8B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022F46A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6AB6A220"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7B76929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0EE1DFE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0A586EBA"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7D9C910F"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7A75F531"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1A4C45A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7B19AE7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234753B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0264563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5E4BA28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16A6807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0C9A3B68" w14:textId="77777777" w:rsidR="00332A9F" w:rsidRPr="006B7B87" w:rsidRDefault="00332A9F" w:rsidP="00BB3F56">
            <w:pPr>
              <w:pStyle w:val="ListParagraph"/>
              <w:spacing w:line="240" w:lineRule="auto"/>
              <w:ind w:left="391"/>
              <w:rPr>
                <w:sz w:val="19"/>
                <w:szCs w:val="19"/>
              </w:rPr>
            </w:pPr>
          </w:p>
        </w:tc>
        <w:tc>
          <w:tcPr>
            <w:tcW w:w="2227" w:type="dxa"/>
          </w:tcPr>
          <w:p w14:paraId="13E5BBC8" w14:textId="77777777" w:rsidR="00332A9F" w:rsidRPr="00F7737D" w:rsidRDefault="00332A9F" w:rsidP="00BB3F56">
            <w:r w:rsidRPr="00F7737D">
              <w:rPr>
                <w:b/>
              </w:rPr>
              <w:t>Measurement Period</w:t>
            </w:r>
            <w:r w:rsidRPr="00F7737D">
              <w:t>: 12 months</w:t>
            </w:r>
            <w:r>
              <w:t xml:space="preserve"> (July 1-June 30)</w:t>
            </w:r>
          </w:p>
          <w:p w14:paraId="6F61A791" w14:textId="77777777" w:rsidR="00332A9F" w:rsidRPr="00F7737D" w:rsidRDefault="00332A9F" w:rsidP="00BB3F56"/>
          <w:p w14:paraId="1066638F" w14:textId="77777777" w:rsidR="00332A9F" w:rsidRPr="00F7737D" w:rsidRDefault="00332A9F" w:rsidP="00BB3F56">
            <w:r w:rsidRPr="00F7737D">
              <w:rPr>
                <w:b/>
              </w:rPr>
              <w:t>Reporting Frequency</w:t>
            </w:r>
            <w:r w:rsidRPr="00F7737D">
              <w:t xml:space="preserve">: </w:t>
            </w:r>
            <w:r>
              <w:t>Quarterly</w:t>
            </w:r>
          </w:p>
          <w:p w14:paraId="43061E6B" w14:textId="77777777" w:rsidR="00332A9F" w:rsidRPr="00D869BD" w:rsidRDefault="00332A9F" w:rsidP="00BB3F56">
            <w:pPr>
              <w:rPr>
                <w:b/>
                <w:i/>
              </w:rPr>
            </w:pPr>
          </w:p>
          <w:p w14:paraId="5CC9D4EC" w14:textId="77777777" w:rsidR="00332A9F" w:rsidRPr="000264BC" w:rsidRDefault="00332A9F" w:rsidP="00BB3F56">
            <w:pPr>
              <w:rPr>
                <w:b/>
              </w:rPr>
            </w:pPr>
          </w:p>
          <w:p w14:paraId="45FA4AB5" w14:textId="77777777" w:rsidR="00332A9F" w:rsidRPr="00806C89" w:rsidRDefault="00332A9F" w:rsidP="00BB3F56">
            <w:pPr>
              <w:rPr>
                <w:b/>
              </w:rPr>
            </w:pPr>
            <w:r>
              <w:rPr>
                <w:b/>
              </w:rPr>
              <w:t>Site Target: 90</w:t>
            </w:r>
            <w:r w:rsidRPr="00806C89">
              <w:rPr>
                <w:b/>
              </w:rPr>
              <w:t>%</w:t>
            </w:r>
          </w:p>
          <w:p w14:paraId="2E10EDF4" w14:textId="77777777" w:rsidR="00332A9F" w:rsidRPr="00806C89" w:rsidRDefault="00332A9F" w:rsidP="00BB3F56">
            <w:pPr>
              <w:rPr>
                <w:b/>
              </w:rPr>
            </w:pPr>
          </w:p>
          <w:p w14:paraId="5A856834" w14:textId="77777777" w:rsidR="00332A9F" w:rsidRPr="00806C89" w:rsidRDefault="00332A9F" w:rsidP="00BB3F56">
            <w:pPr>
              <w:rPr>
                <w:b/>
              </w:rPr>
            </w:pPr>
            <w:r w:rsidRPr="00806C89">
              <w:rPr>
                <w:b/>
              </w:rPr>
              <w:t xml:space="preserve">Site Baseline: </w:t>
            </w:r>
            <w:r>
              <w:rPr>
                <w:b/>
              </w:rPr>
              <w:t>86.9%</w:t>
            </w:r>
          </w:p>
          <w:p w14:paraId="4AFB866E" w14:textId="77777777" w:rsidR="00332A9F" w:rsidRPr="00F7737D" w:rsidRDefault="00332A9F" w:rsidP="00BB3F56">
            <w:pPr>
              <w:rPr>
                <w:b/>
              </w:rPr>
            </w:pPr>
          </w:p>
        </w:tc>
        <w:tc>
          <w:tcPr>
            <w:tcW w:w="1620" w:type="dxa"/>
            <w:vAlign w:val="center"/>
          </w:tcPr>
          <w:p w14:paraId="2E610740" w14:textId="77777777" w:rsidR="00332A9F" w:rsidRPr="005C6FCC" w:rsidRDefault="00332A9F" w:rsidP="00BB3F56">
            <w:pPr>
              <w:jc w:val="center"/>
              <w:rPr>
                <w:b/>
              </w:rPr>
            </w:pPr>
            <w:r w:rsidRPr="005C6FCC">
              <w:rPr>
                <w:b/>
              </w:rPr>
              <w:t>RWISE &amp; CAREWare</w:t>
            </w:r>
          </w:p>
        </w:tc>
      </w:tr>
      <w:tr w:rsidR="00332A9F" w14:paraId="43FFB7DE" w14:textId="77777777" w:rsidTr="00BB3F56">
        <w:trPr>
          <w:trHeight w:val="264"/>
        </w:trPr>
        <w:tc>
          <w:tcPr>
            <w:tcW w:w="1525" w:type="dxa"/>
            <w:vAlign w:val="center"/>
          </w:tcPr>
          <w:p w14:paraId="0768E8CE" w14:textId="77777777" w:rsidR="00332A9F" w:rsidRPr="00563911" w:rsidRDefault="00332A9F" w:rsidP="00BB3F56">
            <w:pPr>
              <w:jc w:val="center"/>
            </w:pPr>
            <w:r w:rsidRPr="00563911">
              <w:t>Food Bank</w:t>
            </w:r>
          </w:p>
        </w:tc>
        <w:tc>
          <w:tcPr>
            <w:tcW w:w="1525" w:type="dxa"/>
            <w:vAlign w:val="center"/>
          </w:tcPr>
          <w:p w14:paraId="5EB7DFEE" w14:textId="77777777" w:rsidR="00332A9F" w:rsidRPr="00563911" w:rsidRDefault="00332A9F" w:rsidP="00BB3F56">
            <w:pPr>
              <w:jc w:val="center"/>
            </w:pPr>
            <w:r w:rsidRPr="00563911">
              <w:t>Utilization Rate</w:t>
            </w:r>
          </w:p>
          <w:p w14:paraId="4F169709" w14:textId="77777777" w:rsidR="00332A9F" w:rsidRDefault="00332A9F" w:rsidP="00BB3F56">
            <w:pPr>
              <w:jc w:val="center"/>
              <w:rPr>
                <w:i/>
              </w:rPr>
            </w:pPr>
          </w:p>
          <w:p w14:paraId="30AD0B7D" w14:textId="77777777" w:rsidR="00332A9F" w:rsidRPr="00C807D6" w:rsidRDefault="00332A9F" w:rsidP="00BB3F56">
            <w:pPr>
              <w:jc w:val="center"/>
              <w:rPr>
                <w:i/>
              </w:rPr>
            </w:pPr>
          </w:p>
        </w:tc>
        <w:tc>
          <w:tcPr>
            <w:tcW w:w="4140" w:type="dxa"/>
          </w:tcPr>
          <w:p w14:paraId="799E7E5E" w14:textId="77777777" w:rsidR="00332A9F" w:rsidRPr="004D3FA8" w:rsidRDefault="00332A9F" w:rsidP="00BB3F56">
            <w:pPr>
              <w:rPr>
                <w:bCs/>
                <w:sz w:val="20"/>
                <w:szCs w:val="20"/>
                <w:lang w:val="en-CA"/>
              </w:rPr>
            </w:pPr>
            <w:r w:rsidRPr="004D3FA8">
              <w:rPr>
                <w:b/>
                <w:sz w:val="20"/>
                <w:szCs w:val="20"/>
              </w:rPr>
              <w:t>Description:</w:t>
            </w:r>
            <w:r w:rsidRPr="004D3FA8">
              <w:rPr>
                <w:sz w:val="20"/>
                <w:szCs w:val="20"/>
              </w:rPr>
              <w:t xml:space="preserve"> </w:t>
            </w:r>
            <w:r w:rsidRPr="004D3FA8">
              <w:rPr>
                <w:bCs/>
                <w:sz w:val="20"/>
                <w:szCs w:val="20"/>
                <w:lang w:val="en-CA"/>
              </w:rPr>
              <w:t xml:space="preserve">Percentage of consumers who received nutritional assistance from the internal food pantry during the measurement year.  </w:t>
            </w:r>
          </w:p>
          <w:p w14:paraId="5062D2AF" w14:textId="77777777" w:rsidR="00332A9F" w:rsidRDefault="00332A9F" w:rsidP="00BB3F56">
            <w:pPr>
              <w:rPr>
                <w:b/>
                <w:bCs/>
                <w:sz w:val="20"/>
                <w:szCs w:val="20"/>
                <w:lang w:val="en-CA"/>
              </w:rPr>
            </w:pPr>
          </w:p>
          <w:p w14:paraId="7A396B32" w14:textId="77777777" w:rsidR="00332A9F" w:rsidRPr="00261EC4" w:rsidRDefault="00332A9F" w:rsidP="00BB3F56">
            <w:pPr>
              <w:rPr>
                <w:bCs/>
                <w:sz w:val="20"/>
                <w:szCs w:val="20"/>
                <w:lang w:val="en-CA"/>
              </w:rPr>
            </w:pPr>
            <w:r w:rsidRPr="004D3FA8">
              <w:rPr>
                <w:b/>
                <w:bCs/>
                <w:sz w:val="20"/>
                <w:szCs w:val="20"/>
                <w:lang w:val="en-CA"/>
              </w:rPr>
              <w:t xml:space="preserve">Numerator: </w:t>
            </w:r>
            <w:r w:rsidRPr="00FE1D9A">
              <w:rPr>
                <w:bCs/>
                <w:sz w:val="20"/>
                <w:szCs w:val="20"/>
                <w:lang w:val="en-CA"/>
              </w:rPr>
              <w:t xml:space="preserve"> </w:t>
            </w:r>
            <w:r w:rsidRPr="00261EC4">
              <w:rPr>
                <w:bCs/>
                <w:sz w:val="20"/>
                <w:szCs w:val="20"/>
                <w:lang w:val="en-CA"/>
              </w:rPr>
              <w:t xml:space="preserve"> The total number of unduplicated clients served nutritional assistance during the measurement year</w:t>
            </w:r>
          </w:p>
          <w:p w14:paraId="07D26563" w14:textId="77777777" w:rsidR="00332A9F" w:rsidRDefault="00332A9F" w:rsidP="00BB3F56">
            <w:pPr>
              <w:rPr>
                <w:bCs/>
                <w:sz w:val="20"/>
                <w:szCs w:val="20"/>
                <w:lang w:val="en-CA"/>
              </w:rPr>
            </w:pPr>
            <w:r>
              <w:rPr>
                <w:bCs/>
                <w:sz w:val="20"/>
                <w:szCs w:val="20"/>
                <w:lang w:val="en-CA"/>
              </w:rPr>
              <w:t xml:space="preserve"> </w:t>
            </w:r>
            <w:r w:rsidRPr="004D3FA8">
              <w:rPr>
                <w:bCs/>
                <w:sz w:val="20"/>
                <w:szCs w:val="20"/>
                <w:lang w:val="en-CA"/>
              </w:rPr>
              <w:t xml:space="preserve"> </w:t>
            </w:r>
          </w:p>
          <w:p w14:paraId="2D884322" w14:textId="77777777" w:rsidR="00332A9F" w:rsidRDefault="00332A9F" w:rsidP="00BB3F56">
            <w:pPr>
              <w:rPr>
                <w:bCs/>
                <w:sz w:val="20"/>
                <w:szCs w:val="20"/>
                <w:lang w:val="en-CA"/>
              </w:rPr>
            </w:pPr>
            <w:r w:rsidRPr="004D3FA8">
              <w:rPr>
                <w:b/>
                <w:bCs/>
                <w:sz w:val="20"/>
                <w:szCs w:val="20"/>
                <w:lang w:val="en-CA"/>
              </w:rPr>
              <w:t>Denominator:</w:t>
            </w:r>
            <w:r>
              <w:rPr>
                <w:b/>
                <w:bCs/>
                <w:sz w:val="20"/>
                <w:szCs w:val="20"/>
                <w:lang w:val="en-CA"/>
              </w:rPr>
              <w:t xml:space="preserve"> </w:t>
            </w:r>
            <w:r w:rsidRPr="00FE1D9A">
              <w:rPr>
                <w:bCs/>
                <w:sz w:val="20"/>
                <w:szCs w:val="20"/>
                <w:lang w:val="en-CA"/>
              </w:rPr>
              <w:t>The</w:t>
            </w:r>
            <w:r>
              <w:rPr>
                <w:bCs/>
                <w:sz w:val="20"/>
                <w:szCs w:val="20"/>
                <w:lang w:val="en-CA"/>
              </w:rPr>
              <w:t xml:space="preserve"> total number of clients served during the measurement year.</w:t>
            </w:r>
            <w:r>
              <w:rPr>
                <w:b/>
                <w:bCs/>
                <w:sz w:val="20"/>
                <w:szCs w:val="20"/>
                <w:lang w:val="en-CA"/>
              </w:rPr>
              <w:t xml:space="preserve"> </w:t>
            </w:r>
          </w:p>
          <w:p w14:paraId="5F8443B8" w14:textId="77777777" w:rsidR="00332A9F" w:rsidRPr="000960A0" w:rsidRDefault="00332A9F" w:rsidP="00BB3F56">
            <w:pPr>
              <w:rPr>
                <w:sz w:val="20"/>
                <w:szCs w:val="20"/>
              </w:rPr>
            </w:pPr>
          </w:p>
          <w:p w14:paraId="7026D7E9" w14:textId="77777777" w:rsidR="00332A9F" w:rsidRDefault="00332A9F" w:rsidP="00BB3F56">
            <w:pPr>
              <w:rPr>
                <w:bCs/>
                <w:sz w:val="20"/>
                <w:szCs w:val="20"/>
                <w:lang w:val="en-CA"/>
              </w:rPr>
            </w:pPr>
          </w:p>
          <w:p w14:paraId="1D35FF55" w14:textId="77777777" w:rsidR="00332A9F" w:rsidRPr="004D3FA8" w:rsidRDefault="00332A9F" w:rsidP="00BB3F56">
            <w:pPr>
              <w:rPr>
                <w:sz w:val="20"/>
                <w:szCs w:val="20"/>
              </w:rPr>
            </w:pPr>
            <w:r w:rsidRPr="00FA0F4F">
              <w:rPr>
                <w:b/>
                <w:bCs/>
                <w:sz w:val="20"/>
                <w:szCs w:val="20"/>
                <w:lang w:val="en-CA"/>
              </w:rPr>
              <w:t>Exclusions:</w:t>
            </w:r>
            <w:r>
              <w:rPr>
                <w:bCs/>
                <w:sz w:val="20"/>
                <w:szCs w:val="20"/>
                <w:lang w:val="en-CA"/>
              </w:rPr>
              <w:t xml:space="preserve"> None</w:t>
            </w:r>
          </w:p>
          <w:p w14:paraId="3B9112C1" w14:textId="77777777" w:rsidR="00332A9F" w:rsidRPr="004D3FA8" w:rsidRDefault="00332A9F" w:rsidP="00BB3F56">
            <w:pPr>
              <w:rPr>
                <w:b/>
                <w:i/>
                <w:sz w:val="20"/>
                <w:szCs w:val="20"/>
              </w:rPr>
            </w:pPr>
          </w:p>
        </w:tc>
        <w:tc>
          <w:tcPr>
            <w:tcW w:w="2548" w:type="dxa"/>
          </w:tcPr>
          <w:p w14:paraId="47895CC4"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7BB89F3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74C032C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0C67FE0B"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0C899D14"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165BBAC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5818DB60"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4CA4DA79"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6B5E43AC"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1A57170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1A1AE64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1500BB8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582741C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75131BF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79241D0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7979A69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lastRenderedPageBreak/>
              <w:t>65+</w:t>
            </w:r>
          </w:p>
          <w:p w14:paraId="4AF82EF1" w14:textId="77777777" w:rsidR="00332A9F" w:rsidRPr="006B7B87" w:rsidRDefault="00332A9F" w:rsidP="00BB3F56">
            <w:pPr>
              <w:rPr>
                <w:i/>
                <w:sz w:val="19"/>
                <w:szCs w:val="19"/>
              </w:rPr>
            </w:pPr>
          </w:p>
        </w:tc>
        <w:tc>
          <w:tcPr>
            <w:tcW w:w="2227" w:type="dxa"/>
          </w:tcPr>
          <w:p w14:paraId="2E2DAFCA" w14:textId="77777777" w:rsidR="00332A9F" w:rsidRPr="00806C89" w:rsidRDefault="00332A9F" w:rsidP="00BB3F56">
            <w:r w:rsidRPr="00806C89">
              <w:rPr>
                <w:b/>
              </w:rPr>
              <w:lastRenderedPageBreak/>
              <w:t>Measurement Period</w:t>
            </w:r>
            <w:r w:rsidRPr="00806C89">
              <w:t>: 12 months (July 1-June 30)</w:t>
            </w:r>
          </w:p>
          <w:p w14:paraId="29BDA2DD" w14:textId="77777777" w:rsidR="00332A9F" w:rsidRPr="00806C89" w:rsidRDefault="00332A9F" w:rsidP="00BB3F56"/>
          <w:p w14:paraId="6B1DC0E3" w14:textId="77777777" w:rsidR="00332A9F" w:rsidRPr="00806C89" w:rsidRDefault="00332A9F" w:rsidP="00BB3F56">
            <w:r w:rsidRPr="00806C89">
              <w:rPr>
                <w:b/>
              </w:rPr>
              <w:t>Reporting Frequency</w:t>
            </w:r>
            <w:r w:rsidRPr="00806C89">
              <w:t>: Yearly</w:t>
            </w:r>
          </w:p>
          <w:p w14:paraId="6F7DC50A" w14:textId="77777777" w:rsidR="00332A9F" w:rsidRPr="00806C89" w:rsidRDefault="00332A9F" w:rsidP="00BB3F56">
            <w:pPr>
              <w:rPr>
                <w:b/>
                <w:i/>
              </w:rPr>
            </w:pPr>
            <w:r w:rsidRPr="00806C89">
              <w:rPr>
                <w:b/>
                <w:i/>
              </w:rPr>
              <w:t xml:space="preserve"> </w:t>
            </w:r>
          </w:p>
          <w:p w14:paraId="46FD0525" w14:textId="77777777" w:rsidR="00332A9F" w:rsidRPr="00806C89" w:rsidRDefault="00332A9F" w:rsidP="00BB3F56">
            <w:pPr>
              <w:rPr>
                <w:b/>
                <w:i/>
              </w:rPr>
            </w:pPr>
          </w:p>
          <w:p w14:paraId="73BB47A9" w14:textId="77777777" w:rsidR="00332A9F" w:rsidRPr="006A33D7" w:rsidRDefault="00332A9F" w:rsidP="00BB3F56">
            <w:pPr>
              <w:rPr>
                <w:b/>
              </w:rPr>
            </w:pPr>
            <w:r w:rsidRPr="006A33D7">
              <w:rPr>
                <w:b/>
              </w:rPr>
              <w:t xml:space="preserve">Site Target: </w:t>
            </w:r>
            <w:r>
              <w:rPr>
                <w:b/>
              </w:rPr>
              <w:t>35</w:t>
            </w:r>
            <w:r w:rsidRPr="006A33D7">
              <w:rPr>
                <w:b/>
              </w:rPr>
              <w:t>%</w:t>
            </w:r>
          </w:p>
          <w:p w14:paraId="72B91BD2" w14:textId="77777777" w:rsidR="00332A9F" w:rsidRPr="006A33D7" w:rsidRDefault="00332A9F" w:rsidP="00BB3F56">
            <w:pPr>
              <w:rPr>
                <w:b/>
                <w:i/>
              </w:rPr>
            </w:pPr>
          </w:p>
          <w:p w14:paraId="426D4A30" w14:textId="77777777" w:rsidR="00332A9F" w:rsidRPr="006A33D7" w:rsidRDefault="00332A9F" w:rsidP="00BB3F56">
            <w:pPr>
              <w:rPr>
                <w:b/>
              </w:rPr>
            </w:pPr>
            <w:r w:rsidRPr="006A33D7">
              <w:rPr>
                <w:b/>
              </w:rPr>
              <w:t>Site Baseline: 37.</w:t>
            </w:r>
            <w:r>
              <w:rPr>
                <w:b/>
              </w:rPr>
              <w:t>5</w:t>
            </w:r>
            <w:r w:rsidRPr="006A33D7">
              <w:rPr>
                <w:b/>
              </w:rPr>
              <w:t>%</w:t>
            </w:r>
          </w:p>
          <w:p w14:paraId="75C3F9DD" w14:textId="77777777" w:rsidR="00332A9F" w:rsidRPr="00806C89" w:rsidRDefault="00332A9F" w:rsidP="00BB3F56">
            <w:pPr>
              <w:rPr>
                <w:b/>
                <w:i/>
              </w:rPr>
            </w:pPr>
          </w:p>
          <w:p w14:paraId="7A5578BC" w14:textId="77777777" w:rsidR="00332A9F" w:rsidRPr="00806C89" w:rsidRDefault="00332A9F" w:rsidP="00BB3F56">
            <w:pPr>
              <w:rPr>
                <w:b/>
              </w:rPr>
            </w:pPr>
          </w:p>
        </w:tc>
        <w:tc>
          <w:tcPr>
            <w:tcW w:w="1620" w:type="dxa"/>
            <w:vAlign w:val="center"/>
          </w:tcPr>
          <w:p w14:paraId="3C05C267" w14:textId="77777777" w:rsidR="00332A9F" w:rsidRDefault="00332A9F" w:rsidP="00BB3F56">
            <w:pPr>
              <w:jc w:val="center"/>
              <w:rPr>
                <w:b/>
              </w:rPr>
            </w:pPr>
            <w:r>
              <w:rPr>
                <w:b/>
              </w:rPr>
              <w:t>Internal Pantry Tracker &amp; CAREWare</w:t>
            </w:r>
          </w:p>
        </w:tc>
      </w:tr>
      <w:tr w:rsidR="00332A9F" w14:paraId="07C98EB3" w14:textId="77777777" w:rsidTr="00BB3F56">
        <w:trPr>
          <w:trHeight w:val="264"/>
        </w:trPr>
        <w:tc>
          <w:tcPr>
            <w:tcW w:w="1525" w:type="dxa"/>
            <w:vAlign w:val="center"/>
          </w:tcPr>
          <w:p w14:paraId="443DA04E" w14:textId="77777777" w:rsidR="00332A9F" w:rsidRPr="00563911" w:rsidRDefault="00332A9F" w:rsidP="00BB3F56">
            <w:pPr>
              <w:jc w:val="center"/>
            </w:pPr>
            <w:r>
              <w:t>Food Bank</w:t>
            </w:r>
          </w:p>
        </w:tc>
        <w:tc>
          <w:tcPr>
            <w:tcW w:w="1525" w:type="dxa"/>
            <w:vAlign w:val="center"/>
          </w:tcPr>
          <w:p w14:paraId="0B3BB651" w14:textId="77777777" w:rsidR="00332A9F" w:rsidRPr="00563911" w:rsidRDefault="00332A9F" w:rsidP="00BB3F56">
            <w:pPr>
              <w:jc w:val="center"/>
            </w:pPr>
            <w:r>
              <w:t>Food Insecurity</w:t>
            </w:r>
          </w:p>
        </w:tc>
        <w:tc>
          <w:tcPr>
            <w:tcW w:w="4140" w:type="dxa"/>
          </w:tcPr>
          <w:p w14:paraId="0CCDFD12" w14:textId="77777777" w:rsidR="00332A9F" w:rsidRDefault="00332A9F" w:rsidP="00BB3F56">
            <w:pPr>
              <w:rPr>
                <w:sz w:val="20"/>
                <w:szCs w:val="20"/>
              </w:rPr>
            </w:pPr>
            <w:r>
              <w:rPr>
                <w:b/>
                <w:sz w:val="20"/>
                <w:szCs w:val="20"/>
              </w:rPr>
              <w:t xml:space="preserve">Description: </w:t>
            </w:r>
            <w:r w:rsidRPr="007C5007">
              <w:rPr>
                <w:sz w:val="20"/>
                <w:szCs w:val="20"/>
              </w:rPr>
              <w:t xml:space="preserve">Percentage of consumers who receive nutritional assistance </w:t>
            </w:r>
            <w:r>
              <w:rPr>
                <w:sz w:val="20"/>
                <w:szCs w:val="20"/>
              </w:rPr>
              <w:t>that identify as</w:t>
            </w:r>
            <w:r w:rsidRPr="007C5007">
              <w:rPr>
                <w:sz w:val="20"/>
                <w:szCs w:val="20"/>
              </w:rPr>
              <w:t xml:space="preserve"> food insecure</w:t>
            </w:r>
          </w:p>
          <w:p w14:paraId="5572657E" w14:textId="77777777" w:rsidR="00332A9F" w:rsidRDefault="00332A9F" w:rsidP="00BB3F56">
            <w:pPr>
              <w:rPr>
                <w:sz w:val="20"/>
                <w:szCs w:val="20"/>
              </w:rPr>
            </w:pPr>
          </w:p>
          <w:p w14:paraId="20AC7754" w14:textId="77777777" w:rsidR="00332A9F" w:rsidRDefault="00332A9F" w:rsidP="00BB3F56">
            <w:pPr>
              <w:rPr>
                <w:bCs/>
                <w:sz w:val="20"/>
                <w:szCs w:val="20"/>
                <w:lang w:val="en-CA"/>
              </w:rPr>
            </w:pPr>
            <w:r w:rsidRPr="007C5007">
              <w:rPr>
                <w:b/>
                <w:sz w:val="20"/>
                <w:szCs w:val="20"/>
              </w:rPr>
              <w:t>Numerator:</w:t>
            </w:r>
            <w:r>
              <w:rPr>
                <w:sz w:val="20"/>
                <w:szCs w:val="20"/>
              </w:rPr>
              <w:t xml:space="preserve"> </w:t>
            </w:r>
            <w:r w:rsidRPr="00261EC4">
              <w:rPr>
                <w:bCs/>
                <w:sz w:val="20"/>
                <w:szCs w:val="20"/>
                <w:lang w:val="en-CA"/>
              </w:rPr>
              <w:t xml:space="preserve"> The total number of unduplicated clients</w:t>
            </w:r>
            <w:r>
              <w:rPr>
                <w:bCs/>
                <w:sz w:val="20"/>
                <w:szCs w:val="20"/>
                <w:lang w:val="en-CA"/>
              </w:rPr>
              <w:t xml:space="preserve"> who answer “always” or “sometimes” to food security questions</w:t>
            </w:r>
          </w:p>
          <w:p w14:paraId="136AA237" w14:textId="77777777" w:rsidR="00332A9F" w:rsidRDefault="00332A9F" w:rsidP="00BB3F56">
            <w:pPr>
              <w:rPr>
                <w:bCs/>
                <w:sz w:val="20"/>
                <w:szCs w:val="20"/>
                <w:lang w:val="en-CA"/>
              </w:rPr>
            </w:pPr>
          </w:p>
          <w:p w14:paraId="7CDDE381" w14:textId="77777777" w:rsidR="00332A9F" w:rsidRDefault="00332A9F" w:rsidP="00BB3F56">
            <w:pPr>
              <w:rPr>
                <w:b/>
                <w:sz w:val="20"/>
                <w:szCs w:val="20"/>
              </w:rPr>
            </w:pPr>
            <w:r w:rsidRPr="007C5007">
              <w:rPr>
                <w:b/>
                <w:bCs/>
                <w:sz w:val="20"/>
                <w:szCs w:val="20"/>
                <w:lang w:val="en-CA"/>
              </w:rPr>
              <w:t>Denominator:</w:t>
            </w:r>
            <w:r>
              <w:rPr>
                <w:bCs/>
                <w:sz w:val="20"/>
                <w:szCs w:val="20"/>
                <w:lang w:val="en-CA"/>
              </w:rPr>
              <w:t xml:space="preserve"> The total number of consumers served nutritional assistance during the measurement year</w:t>
            </w:r>
            <w:r>
              <w:rPr>
                <w:b/>
                <w:sz w:val="20"/>
                <w:szCs w:val="20"/>
              </w:rPr>
              <w:t xml:space="preserve"> </w:t>
            </w:r>
          </w:p>
          <w:p w14:paraId="676DCFA9" w14:textId="77777777" w:rsidR="00332A9F" w:rsidRDefault="00332A9F" w:rsidP="00BB3F56">
            <w:pPr>
              <w:rPr>
                <w:b/>
                <w:sz w:val="20"/>
                <w:szCs w:val="20"/>
              </w:rPr>
            </w:pPr>
          </w:p>
          <w:p w14:paraId="7AC473B6" w14:textId="77777777" w:rsidR="00332A9F" w:rsidRPr="007C5007" w:rsidRDefault="00332A9F" w:rsidP="00BB3F56">
            <w:pPr>
              <w:rPr>
                <w:sz w:val="20"/>
                <w:szCs w:val="20"/>
              </w:rPr>
            </w:pPr>
            <w:r>
              <w:rPr>
                <w:b/>
                <w:sz w:val="20"/>
                <w:szCs w:val="20"/>
              </w:rPr>
              <w:t xml:space="preserve">Exclusions: </w:t>
            </w:r>
            <w:r>
              <w:rPr>
                <w:sz w:val="20"/>
                <w:szCs w:val="20"/>
              </w:rPr>
              <w:t>None</w:t>
            </w:r>
          </w:p>
        </w:tc>
        <w:tc>
          <w:tcPr>
            <w:tcW w:w="2548" w:type="dxa"/>
          </w:tcPr>
          <w:p w14:paraId="5D980DD8"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2D57F3B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222D313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3AC6936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6F11B0A1"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14B2050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0C76BC3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421FADC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545A615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2A5438D8"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7C1576D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5E7CA457" w14:textId="77777777" w:rsidR="00332A9F" w:rsidRPr="006B7B87" w:rsidRDefault="00332A9F" w:rsidP="00BB3F56">
            <w:pPr>
              <w:pStyle w:val="ListParagraph"/>
              <w:spacing w:line="240" w:lineRule="auto"/>
              <w:ind w:left="391"/>
              <w:rPr>
                <w:sz w:val="19"/>
                <w:szCs w:val="19"/>
              </w:rPr>
            </w:pPr>
          </w:p>
        </w:tc>
        <w:tc>
          <w:tcPr>
            <w:tcW w:w="2227" w:type="dxa"/>
          </w:tcPr>
          <w:p w14:paraId="6EB98B39" w14:textId="77777777" w:rsidR="00332A9F" w:rsidRPr="002227CB" w:rsidRDefault="00332A9F" w:rsidP="00BB3F56">
            <w:r w:rsidRPr="002227CB">
              <w:rPr>
                <w:b/>
              </w:rPr>
              <w:t>Measurement Period</w:t>
            </w:r>
            <w:r w:rsidRPr="002227CB">
              <w:t>: 12 months</w:t>
            </w:r>
            <w:r>
              <w:t>-calendar year</w:t>
            </w:r>
          </w:p>
          <w:p w14:paraId="5F1EFFF1" w14:textId="77777777" w:rsidR="00332A9F" w:rsidRPr="002227CB" w:rsidRDefault="00332A9F" w:rsidP="00BB3F56"/>
          <w:p w14:paraId="434DB2AB" w14:textId="77777777" w:rsidR="00332A9F" w:rsidRPr="002227CB" w:rsidRDefault="00332A9F" w:rsidP="00BB3F56">
            <w:r w:rsidRPr="002227CB">
              <w:rPr>
                <w:b/>
              </w:rPr>
              <w:t>Reporting Frequency</w:t>
            </w:r>
            <w:r w:rsidRPr="002227CB">
              <w:t>: Yearly</w:t>
            </w:r>
          </w:p>
          <w:p w14:paraId="16CC161A" w14:textId="77777777" w:rsidR="00332A9F" w:rsidRDefault="00332A9F" w:rsidP="00BB3F56">
            <w:pPr>
              <w:rPr>
                <w:b/>
                <w:i/>
              </w:rPr>
            </w:pPr>
            <w:r w:rsidRPr="00C807D6">
              <w:rPr>
                <w:b/>
                <w:i/>
              </w:rPr>
              <w:t xml:space="preserve"> </w:t>
            </w:r>
          </w:p>
          <w:p w14:paraId="2E789DF7" w14:textId="77777777" w:rsidR="00332A9F" w:rsidRDefault="00332A9F" w:rsidP="00BB3F56">
            <w:pPr>
              <w:rPr>
                <w:b/>
                <w:i/>
              </w:rPr>
            </w:pPr>
          </w:p>
          <w:p w14:paraId="6450E13F" w14:textId="77777777" w:rsidR="00332A9F" w:rsidRPr="00466068" w:rsidRDefault="00332A9F" w:rsidP="00BB3F56">
            <w:pPr>
              <w:rPr>
                <w:b/>
              </w:rPr>
            </w:pPr>
            <w:r w:rsidRPr="00466068">
              <w:rPr>
                <w:b/>
              </w:rPr>
              <w:t>Site Target: 50%</w:t>
            </w:r>
          </w:p>
          <w:p w14:paraId="0DDE29E5" w14:textId="77777777" w:rsidR="00332A9F" w:rsidRPr="00466068" w:rsidRDefault="00332A9F" w:rsidP="00BB3F56">
            <w:pPr>
              <w:rPr>
                <w:b/>
                <w:i/>
              </w:rPr>
            </w:pPr>
          </w:p>
          <w:p w14:paraId="1EFA0146" w14:textId="77777777" w:rsidR="00332A9F" w:rsidRPr="002227CB" w:rsidRDefault="00332A9F" w:rsidP="00BB3F56">
            <w:pPr>
              <w:rPr>
                <w:b/>
              </w:rPr>
            </w:pPr>
            <w:r w:rsidRPr="00466068">
              <w:rPr>
                <w:b/>
              </w:rPr>
              <w:t>Site Baseline: 13.9%</w:t>
            </w:r>
          </w:p>
        </w:tc>
        <w:tc>
          <w:tcPr>
            <w:tcW w:w="1620" w:type="dxa"/>
            <w:vAlign w:val="center"/>
          </w:tcPr>
          <w:p w14:paraId="780F8E0D" w14:textId="77777777" w:rsidR="00332A9F" w:rsidRDefault="00332A9F" w:rsidP="00BB3F56">
            <w:pPr>
              <w:jc w:val="center"/>
              <w:rPr>
                <w:b/>
              </w:rPr>
            </w:pPr>
            <w:r>
              <w:rPr>
                <w:b/>
              </w:rPr>
              <w:t>Annual Client Survey Data &amp; CAREWare</w:t>
            </w:r>
          </w:p>
        </w:tc>
      </w:tr>
      <w:tr w:rsidR="00332A9F" w14:paraId="5451D8A0" w14:textId="77777777" w:rsidTr="00BB3F56">
        <w:trPr>
          <w:trHeight w:val="264"/>
        </w:trPr>
        <w:tc>
          <w:tcPr>
            <w:tcW w:w="1525" w:type="dxa"/>
            <w:vAlign w:val="center"/>
          </w:tcPr>
          <w:p w14:paraId="5A7413CF" w14:textId="77777777" w:rsidR="00332A9F" w:rsidRPr="00563911" w:rsidRDefault="00332A9F" w:rsidP="00BB3F56">
            <w:pPr>
              <w:jc w:val="center"/>
            </w:pPr>
            <w:r>
              <w:t>ISDH Housing</w:t>
            </w:r>
          </w:p>
        </w:tc>
        <w:tc>
          <w:tcPr>
            <w:tcW w:w="1525" w:type="dxa"/>
            <w:vAlign w:val="center"/>
          </w:tcPr>
          <w:p w14:paraId="3228E18A" w14:textId="77777777" w:rsidR="00332A9F" w:rsidRPr="00563911" w:rsidRDefault="00332A9F" w:rsidP="00BB3F56">
            <w:pPr>
              <w:jc w:val="center"/>
            </w:pPr>
            <w:r w:rsidRPr="00563911">
              <w:t>HIV Viral Suppression</w:t>
            </w:r>
          </w:p>
        </w:tc>
        <w:tc>
          <w:tcPr>
            <w:tcW w:w="4140" w:type="dxa"/>
            <w:shd w:val="clear" w:color="auto" w:fill="FFFFFF" w:themeFill="background1"/>
          </w:tcPr>
          <w:p w14:paraId="65612FD7" w14:textId="77777777" w:rsidR="00332A9F" w:rsidRPr="000960A0" w:rsidRDefault="00332A9F" w:rsidP="00BB3F56">
            <w:pPr>
              <w:pStyle w:val="Default"/>
              <w:rPr>
                <w:sz w:val="20"/>
                <w:szCs w:val="20"/>
              </w:rPr>
            </w:pPr>
            <w:r w:rsidRPr="000960A0">
              <w:rPr>
                <w:b/>
                <w:sz w:val="20"/>
                <w:szCs w:val="20"/>
              </w:rPr>
              <w:t>Description:</w:t>
            </w:r>
            <w:r w:rsidRPr="000960A0">
              <w:rPr>
                <w:sz w:val="20"/>
                <w:szCs w:val="20"/>
              </w:rPr>
              <w:t xml:space="preserve"> Percentage of patients, regardless of age, with a diagnosis of HIV with a HIV viral load less than 200 copies/ml at last HIV viral load test during the measurement year. </w:t>
            </w:r>
          </w:p>
          <w:p w14:paraId="5C753A99" w14:textId="77777777" w:rsidR="00332A9F" w:rsidRPr="000960A0" w:rsidRDefault="00332A9F" w:rsidP="00BB3F56">
            <w:pPr>
              <w:pStyle w:val="Default"/>
              <w:rPr>
                <w:sz w:val="20"/>
                <w:szCs w:val="20"/>
              </w:rPr>
            </w:pPr>
          </w:p>
          <w:p w14:paraId="1855E437" w14:textId="77777777" w:rsidR="00332A9F" w:rsidRPr="000960A0" w:rsidRDefault="00332A9F" w:rsidP="00BB3F56">
            <w:pPr>
              <w:pStyle w:val="Default"/>
              <w:rPr>
                <w:sz w:val="20"/>
                <w:szCs w:val="20"/>
              </w:rPr>
            </w:pPr>
            <w:r w:rsidRPr="000960A0">
              <w:rPr>
                <w:b/>
                <w:sz w:val="20"/>
                <w:szCs w:val="20"/>
              </w:rPr>
              <w:t xml:space="preserve">Numerator: </w:t>
            </w:r>
            <w:r>
              <w:rPr>
                <w:sz w:val="20"/>
                <w:szCs w:val="20"/>
              </w:rPr>
              <w:t xml:space="preserve">Number of patients (who access ISDH housing) </w:t>
            </w:r>
            <w:r w:rsidRPr="000960A0">
              <w:rPr>
                <w:sz w:val="20"/>
                <w:szCs w:val="20"/>
              </w:rPr>
              <w:t>in the denominator with a HIV viral load less than 200 copies/ml at last HIV viral load test during the measurement year</w:t>
            </w:r>
          </w:p>
          <w:p w14:paraId="3220C349" w14:textId="77777777" w:rsidR="00332A9F" w:rsidRPr="000960A0" w:rsidRDefault="00332A9F" w:rsidP="00BB3F56">
            <w:pPr>
              <w:pStyle w:val="Default"/>
              <w:rPr>
                <w:sz w:val="20"/>
                <w:szCs w:val="20"/>
              </w:rPr>
            </w:pPr>
          </w:p>
          <w:p w14:paraId="2DF08EED" w14:textId="77777777" w:rsidR="00332A9F" w:rsidRPr="000960A0" w:rsidRDefault="00332A9F" w:rsidP="00BB3F56">
            <w:pPr>
              <w:rPr>
                <w:sz w:val="20"/>
                <w:szCs w:val="20"/>
              </w:rPr>
            </w:pPr>
            <w:r w:rsidRPr="000960A0">
              <w:rPr>
                <w:b/>
                <w:sz w:val="20"/>
                <w:szCs w:val="20"/>
              </w:rPr>
              <w:t>Denominator</w:t>
            </w:r>
            <w:r w:rsidRPr="000960A0">
              <w:rPr>
                <w:sz w:val="20"/>
                <w:szCs w:val="20"/>
              </w:rPr>
              <w:t xml:space="preserve">: The number of patients, regardless of age, with a diagnosis of HIV who </w:t>
            </w:r>
            <w:r>
              <w:rPr>
                <w:sz w:val="20"/>
                <w:szCs w:val="20"/>
              </w:rPr>
              <w:t>accessed ISDH housing during the measurement year.</w:t>
            </w:r>
          </w:p>
          <w:p w14:paraId="00A7F7E9" w14:textId="77777777" w:rsidR="00332A9F" w:rsidRPr="000960A0" w:rsidRDefault="00332A9F" w:rsidP="00BB3F56">
            <w:pPr>
              <w:rPr>
                <w:sz w:val="20"/>
                <w:szCs w:val="20"/>
              </w:rPr>
            </w:pPr>
          </w:p>
          <w:p w14:paraId="46DE6901" w14:textId="77777777" w:rsidR="00332A9F" w:rsidRDefault="00332A9F" w:rsidP="00BB3F56">
            <w:pPr>
              <w:rPr>
                <w:sz w:val="20"/>
                <w:szCs w:val="20"/>
              </w:rPr>
            </w:pPr>
            <w:r w:rsidRPr="000960A0">
              <w:rPr>
                <w:b/>
                <w:sz w:val="20"/>
                <w:szCs w:val="20"/>
              </w:rPr>
              <w:t>Exclusions</w:t>
            </w:r>
            <w:r w:rsidRPr="000960A0">
              <w:rPr>
                <w:sz w:val="20"/>
                <w:szCs w:val="20"/>
              </w:rPr>
              <w:t xml:space="preserve">: </w:t>
            </w:r>
            <w:r>
              <w:rPr>
                <w:sz w:val="20"/>
                <w:szCs w:val="20"/>
              </w:rPr>
              <w:t xml:space="preserve"> 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p w14:paraId="5D6F3084" w14:textId="77777777" w:rsidR="00332A9F" w:rsidRPr="00C807D6" w:rsidRDefault="00332A9F" w:rsidP="00BB3F56">
            <w:pPr>
              <w:rPr>
                <w:b/>
                <w:strike/>
                <w:sz w:val="20"/>
                <w:szCs w:val="20"/>
              </w:rPr>
            </w:pPr>
          </w:p>
        </w:tc>
        <w:tc>
          <w:tcPr>
            <w:tcW w:w="2548" w:type="dxa"/>
          </w:tcPr>
          <w:p w14:paraId="0DA52580"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139C686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725E2D8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220491E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245DC48D"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Risk Factor:</w:t>
            </w:r>
          </w:p>
          <w:p w14:paraId="3C4A1E3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MSM</w:t>
            </w:r>
          </w:p>
          <w:p w14:paraId="02758796"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AA </w:t>
            </w:r>
          </w:p>
          <w:p w14:paraId="71DF3F09"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White </w:t>
            </w:r>
          </w:p>
          <w:p w14:paraId="1C82294C"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Hispanic</w:t>
            </w:r>
          </w:p>
          <w:p w14:paraId="4876F7B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IDU</w:t>
            </w:r>
          </w:p>
          <w:p w14:paraId="170AF12B"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19D2BA7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44492C4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46342B42"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5A6C54CC"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08FDFD70"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12F077A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2E2BCDF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618A27D8"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0C27678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lastRenderedPageBreak/>
              <w:t>45-54</w:t>
            </w:r>
          </w:p>
          <w:p w14:paraId="5EBA982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376B02C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1F566F80" w14:textId="77777777" w:rsidR="00332A9F" w:rsidRPr="006B7B87" w:rsidRDefault="00332A9F" w:rsidP="00BB3F56">
            <w:pPr>
              <w:rPr>
                <w:strike/>
                <w:sz w:val="19"/>
                <w:szCs w:val="19"/>
              </w:rPr>
            </w:pPr>
          </w:p>
        </w:tc>
        <w:tc>
          <w:tcPr>
            <w:tcW w:w="2227" w:type="dxa"/>
          </w:tcPr>
          <w:p w14:paraId="520047DB" w14:textId="77777777" w:rsidR="00332A9F" w:rsidRDefault="00332A9F" w:rsidP="00BB3F56">
            <w:r w:rsidRPr="00EB7A9B">
              <w:rPr>
                <w:b/>
              </w:rPr>
              <w:lastRenderedPageBreak/>
              <w:t>Measurement Period</w:t>
            </w:r>
            <w:r>
              <w:t xml:space="preserve">: </w:t>
            </w:r>
          </w:p>
          <w:p w14:paraId="6FD18BE6" w14:textId="77777777" w:rsidR="00332A9F" w:rsidRPr="00EB7A9B" w:rsidRDefault="00332A9F" w:rsidP="00BB3F56">
            <w:r>
              <w:t xml:space="preserve">12 months (October 1, 2021-September 30, 2022) </w:t>
            </w:r>
          </w:p>
          <w:p w14:paraId="54F0F39C" w14:textId="77777777" w:rsidR="00332A9F" w:rsidRPr="00EB7A9B" w:rsidRDefault="00332A9F" w:rsidP="00BB3F56"/>
          <w:p w14:paraId="3ABE87A8" w14:textId="77777777" w:rsidR="00332A9F" w:rsidRDefault="00332A9F" w:rsidP="00BB3F56">
            <w:r w:rsidRPr="00EB7A9B">
              <w:rPr>
                <w:b/>
              </w:rPr>
              <w:t>Reporting Frequency</w:t>
            </w:r>
            <w:r>
              <w:t>:</w:t>
            </w:r>
          </w:p>
          <w:p w14:paraId="3A6705A8" w14:textId="77777777" w:rsidR="00332A9F" w:rsidRPr="00EB7A9B" w:rsidRDefault="00332A9F" w:rsidP="00BB3F56">
            <w:r>
              <w:t>Quarterly on M3</w:t>
            </w:r>
          </w:p>
          <w:p w14:paraId="1D50DEC4" w14:textId="77777777" w:rsidR="00332A9F" w:rsidRDefault="00332A9F" w:rsidP="00BB3F56">
            <w:pPr>
              <w:rPr>
                <w:b/>
              </w:rPr>
            </w:pPr>
          </w:p>
          <w:p w14:paraId="427ECBC9" w14:textId="77777777" w:rsidR="00332A9F" w:rsidRPr="009A6CFB" w:rsidRDefault="00332A9F" w:rsidP="00BB3F56">
            <w:pPr>
              <w:rPr>
                <w:b/>
              </w:rPr>
            </w:pPr>
          </w:p>
          <w:p w14:paraId="155CBBE8" w14:textId="77777777" w:rsidR="00332A9F" w:rsidRDefault="00332A9F" w:rsidP="00BB3F56">
            <w:pPr>
              <w:rPr>
                <w:b/>
              </w:rPr>
            </w:pPr>
            <w:r w:rsidRPr="00806C89">
              <w:rPr>
                <w:b/>
              </w:rPr>
              <w:t>Site Target: 8</w:t>
            </w:r>
            <w:r>
              <w:rPr>
                <w:b/>
              </w:rPr>
              <w:t>7</w:t>
            </w:r>
            <w:r w:rsidRPr="00806C89">
              <w:rPr>
                <w:b/>
              </w:rPr>
              <w:t>%</w:t>
            </w:r>
          </w:p>
          <w:p w14:paraId="21A17D9D" w14:textId="77777777" w:rsidR="00332A9F" w:rsidRPr="00806C89" w:rsidRDefault="00332A9F" w:rsidP="00BB3F56">
            <w:pPr>
              <w:rPr>
                <w:b/>
              </w:rPr>
            </w:pPr>
          </w:p>
          <w:p w14:paraId="4B5CAAB4" w14:textId="77777777" w:rsidR="00332A9F" w:rsidRPr="00806C89" w:rsidRDefault="00332A9F" w:rsidP="00BB3F56">
            <w:pPr>
              <w:rPr>
                <w:b/>
              </w:rPr>
            </w:pPr>
            <w:r w:rsidRPr="00806C89">
              <w:rPr>
                <w:b/>
              </w:rPr>
              <w:t>Site Baseline: 8</w:t>
            </w:r>
            <w:r>
              <w:rPr>
                <w:b/>
              </w:rPr>
              <w:t>2.4</w:t>
            </w:r>
            <w:r w:rsidRPr="00806C89">
              <w:rPr>
                <w:b/>
              </w:rPr>
              <w:t>%</w:t>
            </w:r>
          </w:p>
          <w:p w14:paraId="3D0D9DD9" w14:textId="77777777" w:rsidR="00332A9F" w:rsidRPr="00EB7A9B" w:rsidRDefault="00332A9F" w:rsidP="00BB3F56">
            <w:pPr>
              <w:rPr>
                <w:b/>
              </w:rPr>
            </w:pPr>
          </w:p>
        </w:tc>
        <w:tc>
          <w:tcPr>
            <w:tcW w:w="1620" w:type="dxa"/>
            <w:vAlign w:val="center"/>
          </w:tcPr>
          <w:p w14:paraId="4E6D5B3B" w14:textId="77777777" w:rsidR="00332A9F" w:rsidRPr="00EB7A9B" w:rsidRDefault="00332A9F" w:rsidP="00BB3F56">
            <w:pPr>
              <w:jc w:val="center"/>
              <w:rPr>
                <w:b/>
              </w:rPr>
            </w:pPr>
            <w:r w:rsidRPr="005C6FCC">
              <w:rPr>
                <w:b/>
              </w:rPr>
              <w:t>RWISE &amp; CAREWare</w:t>
            </w:r>
          </w:p>
        </w:tc>
      </w:tr>
      <w:tr w:rsidR="00332A9F" w14:paraId="78A377C8" w14:textId="77777777" w:rsidTr="00BB3F56">
        <w:trPr>
          <w:trHeight w:val="264"/>
        </w:trPr>
        <w:tc>
          <w:tcPr>
            <w:tcW w:w="1525" w:type="dxa"/>
            <w:vMerge w:val="restart"/>
            <w:shd w:val="clear" w:color="auto" w:fill="FFFFFF" w:themeFill="background1"/>
            <w:vAlign w:val="bottom"/>
          </w:tcPr>
          <w:p w14:paraId="62F04512" w14:textId="77777777" w:rsidR="00332A9F" w:rsidRPr="00563911" w:rsidRDefault="00332A9F" w:rsidP="00BB3F56">
            <w:pPr>
              <w:jc w:val="center"/>
            </w:pPr>
            <w:r w:rsidRPr="00563911">
              <w:t>Direct Emergency Financial Assistance</w:t>
            </w:r>
            <w:r>
              <w:t xml:space="preserve"> (DEFA)</w:t>
            </w:r>
          </w:p>
          <w:p w14:paraId="3696A04D" w14:textId="77777777" w:rsidR="00332A9F" w:rsidRPr="00C807D6" w:rsidRDefault="00332A9F" w:rsidP="00BB3F56">
            <w:pPr>
              <w:jc w:val="center"/>
              <w:rPr>
                <w:strike/>
              </w:rPr>
            </w:pPr>
          </w:p>
        </w:tc>
        <w:tc>
          <w:tcPr>
            <w:tcW w:w="1525" w:type="dxa"/>
            <w:shd w:val="clear" w:color="auto" w:fill="FFFFFF" w:themeFill="background1"/>
            <w:vAlign w:val="center"/>
          </w:tcPr>
          <w:p w14:paraId="4B907EDE" w14:textId="77777777" w:rsidR="00332A9F" w:rsidRPr="00563911" w:rsidRDefault="00332A9F" w:rsidP="00BB3F56">
            <w:pPr>
              <w:jc w:val="center"/>
            </w:pPr>
            <w:r w:rsidRPr="00563911">
              <w:t>HIV Viral Load Suppression</w:t>
            </w:r>
          </w:p>
        </w:tc>
        <w:tc>
          <w:tcPr>
            <w:tcW w:w="4140" w:type="dxa"/>
            <w:shd w:val="clear" w:color="auto" w:fill="FFFFFF" w:themeFill="background1"/>
          </w:tcPr>
          <w:p w14:paraId="015FDCC6" w14:textId="77777777" w:rsidR="00332A9F" w:rsidRPr="00F7737D" w:rsidRDefault="00332A9F" w:rsidP="00BB3F56">
            <w:pPr>
              <w:rPr>
                <w:b/>
                <w:sz w:val="20"/>
                <w:szCs w:val="20"/>
              </w:rPr>
            </w:pPr>
            <w:r w:rsidRPr="00F7737D">
              <w:rPr>
                <w:b/>
                <w:sz w:val="20"/>
                <w:szCs w:val="20"/>
              </w:rPr>
              <w:t xml:space="preserve">Description: </w:t>
            </w:r>
            <w:r w:rsidRPr="000960A0">
              <w:rPr>
                <w:sz w:val="20"/>
                <w:szCs w:val="20"/>
              </w:rPr>
              <w:t xml:space="preserve"> Percentage of patients, regardless of age, with a diagnosis of HIV with a HIV viral load less than 200 copies/ml at last HIV viral load test during the measurement year.</w:t>
            </w:r>
          </w:p>
          <w:p w14:paraId="55A54E67" w14:textId="77777777" w:rsidR="00332A9F" w:rsidRPr="00F7737D" w:rsidRDefault="00332A9F" w:rsidP="00BB3F56">
            <w:pPr>
              <w:rPr>
                <w:sz w:val="20"/>
                <w:szCs w:val="20"/>
              </w:rPr>
            </w:pPr>
          </w:p>
          <w:p w14:paraId="41BDA148" w14:textId="77777777" w:rsidR="00332A9F" w:rsidRPr="000960A0" w:rsidRDefault="00332A9F" w:rsidP="00BB3F56">
            <w:pPr>
              <w:pStyle w:val="Default"/>
              <w:rPr>
                <w:sz w:val="20"/>
                <w:szCs w:val="20"/>
              </w:rPr>
            </w:pPr>
            <w:r w:rsidRPr="00F7737D">
              <w:rPr>
                <w:b/>
                <w:sz w:val="20"/>
                <w:szCs w:val="20"/>
              </w:rPr>
              <w:t>Numerator:</w:t>
            </w:r>
            <w:r w:rsidRPr="00F7737D">
              <w:rPr>
                <w:sz w:val="20"/>
                <w:szCs w:val="20"/>
              </w:rPr>
              <w:t xml:space="preserve"> </w:t>
            </w:r>
            <w:r w:rsidRPr="000960A0">
              <w:rPr>
                <w:sz w:val="20"/>
                <w:szCs w:val="20"/>
              </w:rPr>
              <w:t xml:space="preserve"> Number of patients in the denominator with a HIV viral load less than 200 copies/ml at last HIV viral load test during the measurement year</w:t>
            </w:r>
          </w:p>
          <w:p w14:paraId="22E1209F" w14:textId="77777777" w:rsidR="00332A9F" w:rsidRPr="00F7737D" w:rsidRDefault="00332A9F" w:rsidP="00BB3F56">
            <w:pPr>
              <w:rPr>
                <w:sz w:val="20"/>
                <w:szCs w:val="20"/>
              </w:rPr>
            </w:pPr>
          </w:p>
          <w:p w14:paraId="31AD48F5" w14:textId="77777777" w:rsidR="00332A9F" w:rsidRPr="00F7737D" w:rsidRDefault="00332A9F" w:rsidP="00BB3F56">
            <w:pPr>
              <w:rPr>
                <w:sz w:val="20"/>
                <w:szCs w:val="20"/>
              </w:rPr>
            </w:pPr>
          </w:p>
          <w:p w14:paraId="5FD4A6A2" w14:textId="77777777" w:rsidR="00332A9F" w:rsidRDefault="00332A9F" w:rsidP="00BB3F56">
            <w:pPr>
              <w:rPr>
                <w:sz w:val="20"/>
                <w:szCs w:val="20"/>
              </w:rPr>
            </w:pPr>
            <w:r w:rsidRPr="00F7737D">
              <w:rPr>
                <w:b/>
                <w:sz w:val="20"/>
                <w:szCs w:val="20"/>
              </w:rPr>
              <w:t>D</w:t>
            </w:r>
            <w:r>
              <w:rPr>
                <w:b/>
                <w:sz w:val="20"/>
                <w:szCs w:val="20"/>
              </w:rPr>
              <w:t xml:space="preserve">enominator: </w:t>
            </w:r>
            <w:r>
              <w:rPr>
                <w:sz w:val="20"/>
                <w:szCs w:val="20"/>
              </w:rPr>
              <w:t>The number of unduplicated clients who have received financial assistance within the measurement year.</w:t>
            </w:r>
          </w:p>
          <w:p w14:paraId="7C098790" w14:textId="77777777" w:rsidR="00332A9F" w:rsidRDefault="00332A9F" w:rsidP="00BB3F56">
            <w:pPr>
              <w:rPr>
                <w:sz w:val="20"/>
                <w:szCs w:val="20"/>
              </w:rPr>
            </w:pPr>
          </w:p>
          <w:p w14:paraId="14A2A30A" w14:textId="77777777" w:rsidR="00332A9F" w:rsidRPr="000F32EE" w:rsidRDefault="00332A9F" w:rsidP="00BB3F56">
            <w:pPr>
              <w:rPr>
                <w:sz w:val="20"/>
                <w:szCs w:val="20"/>
              </w:rPr>
            </w:pPr>
            <w:r w:rsidRPr="000F32EE">
              <w:rPr>
                <w:b/>
                <w:sz w:val="20"/>
                <w:szCs w:val="20"/>
              </w:rPr>
              <w:t>Exclusions</w:t>
            </w:r>
            <w:r>
              <w:rPr>
                <w:sz w:val="20"/>
                <w:szCs w:val="20"/>
              </w:rPr>
              <w:t>:  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tc>
        <w:tc>
          <w:tcPr>
            <w:tcW w:w="2548" w:type="dxa"/>
            <w:shd w:val="clear" w:color="auto" w:fill="FFFFFF" w:themeFill="background1"/>
          </w:tcPr>
          <w:p w14:paraId="3E5576B2"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6FB7701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6B55067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37E6D04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2CD1697F"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78C8F2F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501DF90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28E7286F"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4706E837"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6F07612A"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09278AA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4CFE44C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51A1CE5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47762BC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1B7A96B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48F5868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0E370040" w14:textId="77777777" w:rsidR="00332A9F" w:rsidRPr="006B7B87" w:rsidRDefault="00332A9F" w:rsidP="00BB3F56">
            <w:pPr>
              <w:rPr>
                <w:strike/>
                <w:sz w:val="19"/>
                <w:szCs w:val="19"/>
              </w:rPr>
            </w:pPr>
          </w:p>
        </w:tc>
        <w:tc>
          <w:tcPr>
            <w:tcW w:w="2227" w:type="dxa"/>
            <w:shd w:val="clear" w:color="auto" w:fill="FFFFFF" w:themeFill="background1"/>
          </w:tcPr>
          <w:p w14:paraId="6F115FDA" w14:textId="77777777" w:rsidR="00332A9F" w:rsidRPr="007B3DFA" w:rsidRDefault="00332A9F" w:rsidP="00BB3F56">
            <w:pPr>
              <w:rPr>
                <w:b/>
              </w:rPr>
            </w:pPr>
            <w:r w:rsidRPr="007B3DFA">
              <w:rPr>
                <w:b/>
              </w:rPr>
              <w:t xml:space="preserve">Measurement Period: </w:t>
            </w:r>
          </w:p>
          <w:p w14:paraId="08972EC7" w14:textId="77777777" w:rsidR="00332A9F" w:rsidRPr="00271B70" w:rsidRDefault="00332A9F" w:rsidP="00BB3F56">
            <w:r>
              <w:t>12 months (July 1- June 30)</w:t>
            </w:r>
          </w:p>
          <w:p w14:paraId="2AEA3015" w14:textId="77777777" w:rsidR="00332A9F" w:rsidRDefault="00332A9F" w:rsidP="00BB3F56">
            <w:pPr>
              <w:rPr>
                <w:b/>
              </w:rPr>
            </w:pPr>
          </w:p>
          <w:p w14:paraId="75435A69" w14:textId="77777777" w:rsidR="00332A9F" w:rsidRPr="007B3DFA" w:rsidRDefault="00332A9F" w:rsidP="00BB3F56">
            <w:pPr>
              <w:rPr>
                <w:b/>
              </w:rPr>
            </w:pPr>
            <w:r w:rsidRPr="007B3DFA">
              <w:rPr>
                <w:b/>
              </w:rPr>
              <w:t xml:space="preserve">Reporting Frequency: </w:t>
            </w:r>
          </w:p>
          <w:p w14:paraId="33F0649B" w14:textId="77777777" w:rsidR="00332A9F" w:rsidRPr="00271B70" w:rsidRDefault="00332A9F" w:rsidP="00BB3F56">
            <w:r>
              <w:t>Quarterly</w:t>
            </w:r>
          </w:p>
          <w:p w14:paraId="28506EE5" w14:textId="77777777" w:rsidR="00332A9F" w:rsidRDefault="00332A9F" w:rsidP="00BB3F56">
            <w:pPr>
              <w:rPr>
                <w:b/>
              </w:rPr>
            </w:pPr>
          </w:p>
          <w:p w14:paraId="30BAFFD7" w14:textId="77777777" w:rsidR="00332A9F" w:rsidRPr="00806C89" w:rsidRDefault="00332A9F" w:rsidP="00BB3F56">
            <w:pPr>
              <w:rPr>
                <w:b/>
              </w:rPr>
            </w:pPr>
            <w:r w:rsidRPr="00806C89">
              <w:rPr>
                <w:b/>
              </w:rPr>
              <w:t>Site Target: 9</w:t>
            </w:r>
            <w:r>
              <w:rPr>
                <w:b/>
              </w:rPr>
              <w:t>3</w:t>
            </w:r>
            <w:r w:rsidRPr="00806C89">
              <w:rPr>
                <w:b/>
              </w:rPr>
              <w:t>%</w:t>
            </w:r>
          </w:p>
          <w:p w14:paraId="10F59ADF" w14:textId="77777777" w:rsidR="00332A9F" w:rsidRPr="00806C89" w:rsidRDefault="00332A9F" w:rsidP="00BB3F56">
            <w:pPr>
              <w:rPr>
                <w:b/>
              </w:rPr>
            </w:pPr>
          </w:p>
          <w:p w14:paraId="39432698" w14:textId="77777777" w:rsidR="00332A9F" w:rsidRPr="00806C89" w:rsidRDefault="00332A9F" w:rsidP="00BB3F56">
            <w:pPr>
              <w:rPr>
                <w:b/>
              </w:rPr>
            </w:pPr>
            <w:r w:rsidRPr="00806C89">
              <w:rPr>
                <w:b/>
              </w:rPr>
              <w:t xml:space="preserve">Site Baseline: </w:t>
            </w:r>
            <w:r>
              <w:rPr>
                <w:b/>
              </w:rPr>
              <w:t>89.8</w:t>
            </w:r>
            <w:r w:rsidRPr="00806C89">
              <w:rPr>
                <w:b/>
              </w:rPr>
              <w:t>%</w:t>
            </w:r>
          </w:p>
          <w:p w14:paraId="602C56EE" w14:textId="77777777" w:rsidR="00332A9F" w:rsidRDefault="00332A9F" w:rsidP="00BB3F56">
            <w:pPr>
              <w:rPr>
                <w:b/>
              </w:rPr>
            </w:pPr>
          </w:p>
          <w:p w14:paraId="200FCDC4" w14:textId="77777777" w:rsidR="00332A9F" w:rsidRPr="007B3DFA" w:rsidRDefault="00332A9F" w:rsidP="00BB3F56">
            <w:pPr>
              <w:rPr>
                <w:b/>
              </w:rPr>
            </w:pPr>
          </w:p>
        </w:tc>
        <w:tc>
          <w:tcPr>
            <w:tcW w:w="1620" w:type="dxa"/>
            <w:shd w:val="clear" w:color="auto" w:fill="FFFFFF" w:themeFill="background1"/>
            <w:vAlign w:val="center"/>
          </w:tcPr>
          <w:p w14:paraId="1955A1DC" w14:textId="77777777" w:rsidR="00332A9F" w:rsidRPr="007B3DFA" w:rsidRDefault="00332A9F" w:rsidP="00BB3F56">
            <w:pPr>
              <w:jc w:val="center"/>
              <w:rPr>
                <w:b/>
              </w:rPr>
            </w:pPr>
          </w:p>
          <w:p w14:paraId="052F3D9B" w14:textId="77777777" w:rsidR="00332A9F" w:rsidRPr="007B3DFA" w:rsidRDefault="00332A9F" w:rsidP="00BB3F56">
            <w:pPr>
              <w:jc w:val="center"/>
            </w:pPr>
          </w:p>
          <w:p w14:paraId="005B1E22" w14:textId="77777777" w:rsidR="00332A9F" w:rsidRPr="007B3DFA" w:rsidRDefault="00332A9F" w:rsidP="00BB3F56">
            <w:pPr>
              <w:jc w:val="center"/>
            </w:pPr>
          </w:p>
          <w:p w14:paraId="429FA205" w14:textId="77777777" w:rsidR="00332A9F" w:rsidRPr="007B3DFA" w:rsidRDefault="00332A9F" w:rsidP="00BB3F56">
            <w:pPr>
              <w:jc w:val="center"/>
            </w:pPr>
          </w:p>
          <w:p w14:paraId="01175EFB" w14:textId="77777777" w:rsidR="00332A9F" w:rsidRPr="005C6FCC" w:rsidRDefault="00332A9F" w:rsidP="00BB3F56">
            <w:pPr>
              <w:jc w:val="center"/>
              <w:rPr>
                <w:b/>
              </w:rPr>
            </w:pPr>
            <w:r>
              <w:rPr>
                <w:b/>
              </w:rPr>
              <w:t xml:space="preserve">RWISE, </w:t>
            </w:r>
            <w:r w:rsidRPr="005C6FCC">
              <w:rPr>
                <w:b/>
              </w:rPr>
              <w:t xml:space="preserve"> CAREWare</w:t>
            </w:r>
            <w:r>
              <w:rPr>
                <w:b/>
              </w:rPr>
              <w:t>, &amp; Internal DEFA Tracker</w:t>
            </w:r>
          </w:p>
        </w:tc>
      </w:tr>
      <w:tr w:rsidR="00332A9F" w14:paraId="3451E544" w14:textId="77777777" w:rsidTr="00BB3F56">
        <w:trPr>
          <w:trHeight w:val="264"/>
        </w:trPr>
        <w:tc>
          <w:tcPr>
            <w:tcW w:w="1525" w:type="dxa"/>
            <w:vMerge/>
            <w:shd w:val="clear" w:color="auto" w:fill="FFFFFF" w:themeFill="background1"/>
            <w:vAlign w:val="center"/>
          </w:tcPr>
          <w:p w14:paraId="32372121" w14:textId="77777777" w:rsidR="00332A9F" w:rsidRPr="00C807D6" w:rsidRDefault="00332A9F" w:rsidP="00BB3F56">
            <w:pPr>
              <w:jc w:val="center"/>
              <w:rPr>
                <w:strike/>
              </w:rPr>
            </w:pPr>
          </w:p>
        </w:tc>
        <w:tc>
          <w:tcPr>
            <w:tcW w:w="1525" w:type="dxa"/>
            <w:shd w:val="clear" w:color="auto" w:fill="FFFFFF" w:themeFill="background1"/>
            <w:vAlign w:val="center"/>
          </w:tcPr>
          <w:p w14:paraId="07FEBC8B" w14:textId="77777777" w:rsidR="00332A9F" w:rsidRPr="00563911" w:rsidRDefault="00332A9F" w:rsidP="00BB3F56">
            <w:pPr>
              <w:jc w:val="center"/>
            </w:pPr>
            <w:r w:rsidRPr="00563911">
              <w:t xml:space="preserve">Utilization Rate </w:t>
            </w:r>
          </w:p>
        </w:tc>
        <w:tc>
          <w:tcPr>
            <w:tcW w:w="4140" w:type="dxa"/>
            <w:shd w:val="clear" w:color="auto" w:fill="FFFFFF" w:themeFill="background1"/>
          </w:tcPr>
          <w:p w14:paraId="5293D3E5" w14:textId="77777777" w:rsidR="00332A9F" w:rsidRPr="00CA7115" w:rsidRDefault="00332A9F" w:rsidP="00BB3F56">
            <w:pPr>
              <w:rPr>
                <w:bCs/>
                <w:sz w:val="20"/>
                <w:szCs w:val="20"/>
                <w:lang w:val="en-CA"/>
              </w:rPr>
            </w:pPr>
            <w:r w:rsidRPr="00CA7115">
              <w:rPr>
                <w:b/>
                <w:sz w:val="20"/>
                <w:szCs w:val="20"/>
              </w:rPr>
              <w:t>Description:</w:t>
            </w:r>
            <w:r w:rsidRPr="00CA7115">
              <w:rPr>
                <w:sz w:val="20"/>
                <w:szCs w:val="20"/>
              </w:rPr>
              <w:t xml:space="preserve"> </w:t>
            </w:r>
            <w:r w:rsidRPr="00CA7115">
              <w:rPr>
                <w:bCs/>
                <w:sz w:val="20"/>
                <w:szCs w:val="20"/>
                <w:lang w:val="en-CA"/>
              </w:rPr>
              <w:t>Percentage of clients who received financial assistanc</w:t>
            </w:r>
            <w:r>
              <w:rPr>
                <w:bCs/>
                <w:sz w:val="20"/>
                <w:szCs w:val="20"/>
                <w:lang w:val="en-CA"/>
              </w:rPr>
              <w:t>e during the measurement year</w:t>
            </w:r>
          </w:p>
          <w:p w14:paraId="0C34E943" w14:textId="77777777" w:rsidR="00332A9F" w:rsidRPr="00CA7115" w:rsidRDefault="00332A9F" w:rsidP="00BB3F56">
            <w:pPr>
              <w:rPr>
                <w:b/>
                <w:bCs/>
                <w:sz w:val="20"/>
                <w:szCs w:val="20"/>
                <w:lang w:val="en-CA"/>
              </w:rPr>
            </w:pPr>
          </w:p>
          <w:p w14:paraId="64E5667C" w14:textId="77777777" w:rsidR="00332A9F" w:rsidRPr="00CA7115" w:rsidRDefault="00332A9F" w:rsidP="00BB3F56">
            <w:pPr>
              <w:rPr>
                <w:bCs/>
                <w:sz w:val="20"/>
                <w:szCs w:val="20"/>
                <w:lang w:val="en-CA"/>
              </w:rPr>
            </w:pPr>
            <w:r w:rsidRPr="00CA7115">
              <w:rPr>
                <w:b/>
                <w:bCs/>
                <w:sz w:val="20"/>
                <w:szCs w:val="20"/>
                <w:lang w:val="en-CA"/>
              </w:rPr>
              <w:t xml:space="preserve">Numerator: </w:t>
            </w:r>
            <w:r w:rsidRPr="00CA7115">
              <w:rPr>
                <w:bCs/>
                <w:sz w:val="20"/>
                <w:szCs w:val="20"/>
                <w:lang w:val="en-CA"/>
              </w:rPr>
              <w:t xml:space="preserve"> The number of unduplicated clients who have accessed financial assistance during the measurement year</w:t>
            </w:r>
          </w:p>
          <w:p w14:paraId="4F999743" w14:textId="77777777" w:rsidR="00332A9F" w:rsidRPr="00CA7115" w:rsidRDefault="00332A9F" w:rsidP="00BB3F56">
            <w:pPr>
              <w:rPr>
                <w:bCs/>
                <w:sz w:val="20"/>
                <w:szCs w:val="20"/>
                <w:lang w:val="en-CA"/>
              </w:rPr>
            </w:pPr>
          </w:p>
          <w:p w14:paraId="524CB49D" w14:textId="77777777" w:rsidR="00332A9F" w:rsidRPr="00CA7115" w:rsidRDefault="00332A9F" w:rsidP="00BB3F56">
            <w:pPr>
              <w:rPr>
                <w:b/>
                <w:bCs/>
                <w:sz w:val="20"/>
                <w:szCs w:val="20"/>
                <w:lang w:val="en-CA"/>
              </w:rPr>
            </w:pPr>
            <w:r w:rsidRPr="00CA7115">
              <w:rPr>
                <w:b/>
                <w:bCs/>
                <w:sz w:val="20"/>
                <w:szCs w:val="20"/>
                <w:lang w:val="en-CA"/>
              </w:rPr>
              <w:t xml:space="preserve">Denominator: </w:t>
            </w:r>
            <w:r w:rsidRPr="00CA7115">
              <w:rPr>
                <w:bCs/>
                <w:sz w:val="20"/>
                <w:szCs w:val="20"/>
                <w:lang w:val="en-CA"/>
              </w:rPr>
              <w:t xml:space="preserve"> The total number of times that clients have accessed financial assistance during the measurement year</w:t>
            </w:r>
            <w:r w:rsidRPr="00CA7115">
              <w:rPr>
                <w:b/>
                <w:bCs/>
                <w:sz w:val="20"/>
                <w:szCs w:val="20"/>
                <w:lang w:val="en-CA"/>
              </w:rPr>
              <w:t xml:space="preserve">  </w:t>
            </w:r>
          </w:p>
          <w:p w14:paraId="63B9CB9E" w14:textId="77777777" w:rsidR="00332A9F" w:rsidRPr="00CA7115" w:rsidRDefault="00332A9F" w:rsidP="00BB3F56">
            <w:pPr>
              <w:rPr>
                <w:sz w:val="20"/>
                <w:szCs w:val="20"/>
              </w:rPr>
            </w:pPr>
          </w:p>
          <w:p w14:paraId="69C54B68" w14:textId="77777777" w:rsidR="00332A9F" w:rsidRPr="00CA7115" w:rsidRDefault="00332A9F" w:rsidP="00BB3F56">
            <w:pPr>
              <w:rPr>
                <w:bCs/>
                <w:sz w:val="20"/>
                <w:szCs w:val="20"/>
                <w:lang w:val="en-CA"/>
              </w:rPr>
            </w:pPr>
          </w:p>
          <w:p w14:paraId="50EABAE8" w14:textId="77777777" w:rsidR="00332A9F" w:rsidRPr="00CA7115" w:rsidRDefault="00332A9F" w:rsidP="00BB3F56">
            <w:pPr>
              <w:rPr>
                <w:sz w:val="20"/>
                <w:szCs w:val="20"/>
              </w:rPr>
            </w:pPr>
            <w:r w:rsidRPr="00CA7115">
              <w:rPr>
                <w:b/>
                <w:bCs/>
                <w:sz w:val="20"/>
                <w:szCs w:val="20"/>
                <w:lang w:val="en-CA"/>
              </w:rPr>
              <w:lastRenderedPageBreak/>
              <w:t>Exclusions:</w:t>
            </w:r>
            <w:r w:rsidRPr="00CA7115">
              <w:rPr>
                <w:bCs/>
                <w:sz w:val="20"/>
                <w:szCs w:val="20"/>
                <w:lang w:val="en-CA"/>
              </w:rPr>
              <w:t xml:space="preserve"> None</w:t>
            </w:r>
          </w:p>
          <w:p w14:paraId="58114639" w14:textId="77777777" w:rsidR="00332A9F" w:rsidRPr="00F7737D" w:rsidRDefault="00332A9F" w:rsidP="00BB3F56">
            <w:pPr>
              <w:rPr>
                <w:sz w:val="20"/>
                <w:szCs w:val="20"/>
              </w:rPr>
            </w:pPr>
          </w:p>
          <w:p w14:paraId="29BFE0C9" w14:textId="77777777" w:rsidR="00332A9F" w:rsidRPr="00C807D6" w:rsidRDefault="00332A9F" w:rsidP="00BB3F56">
            <w:pPr>
              <w:rPr>
                <w:strike/>
                <w:sz w:val="20"/>
                <w:szCs w:val="20"/>
              </w:rPr>
            </w:pPr>
          </w:p>
          <w:p w14:paraId="411F3DF6" w14:textId="77777777" w:rsidR="00332A9F" w:rsidRPr="00C807D6" w:rsidRDefault="00332A9F" w:rsidP="00BB3F56">
            <w:pPr>
              <w:rPr>
                <w:b/>
                <w:strike/>
                <w:sz w:val="20"/>
                <w:szCs w:val="20"/>
              </w:rPr>
            </w:pPr>
          </w:p>
        </w:tc>
        <w:tc>
          <w:tcPr>
            <w:tcW w:w="2548" w:type="dxa"/>
            <w:shd w:val="clear" w:color="auto" w:fill="FFFFFF" w:themeFill="background1"/>
          </w:tcPr>
          <w:p w14:paraId="6698D00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lastRenderedPageBreak/>
              <w:t>Race/Ethnicity:</w:t>
            </w:r>
          </w:p>
          <w:p w14:paraId="0F713ED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06855F1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459E58D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66C2F543"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6047FE4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44F2DC0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33F1055D"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4067996D"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6175BFDD"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7D4E763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461B3D7B"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1E12756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lastRenderedPageBreak/>
              <w:t>35-44</w:t>
            </w:r>
          </w:p>
          <w:p w14:paraId="452F6CA0"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47671F6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5A2C6DC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757BA648" w14:textId="77777777" w:rsidR="00332A9F" w:rsidRPr="006B7B87" w:rsidRDefault="00332A9F" w:rsidP="00BB3F56">
            <w:pPr>
              <w:rPr>
                <w:strike/>
                <w:sz w:val="19"/>
                <w:szCs w:val="19"/>
              </w:rPr>
            </w:pPr>
          </w:p>
        </w:tc>
        <w:tc>
          <w:tcPr>
            <w:tcW w:w="2227" w:type="dxa"/>
            <w:shd w:val="clear" w:color="auto" w:fill="FFFFFF" w:themeFill="background1"/>
          </w:tcPr>
          <w:p w14:paraId="23A70D32" w14:textId="77777777" w:rsidR="00332A9F" w:rsidRDefault="00332A9F" w:rsidP="00BB3F56">
            <w:pPr>
              <w:rPr>
                <w:b/>
              </w:rPr>
            </w:pPr>
            <w:r w:rsidRPr="007B3DFA">
              <w:rPr>
                <w:b/>
              </w:rPr>
              <w:lastRenderedPageBreak/>
              <w:t>Measurement Period:</w:t>
            </w:r>
          </w:p>
          <w:p w14:paraId="5AB20683" w14:textId="77777777" w:rsidR="00332A9F" w:rsidRPr="00271B70" w:rsidRDefault="00332A9F" w:rsidP="00BB3F56">
            <w:r w:rsidRPr="007B3DFA">
              <w:rPr>
                <w:b/>
              </w:rPr>
              <w:t xml:space="preserve"> </w:t>
            </w:r>
            <w:r>
              <w:t>12 months (July 1-June 30)</w:t>
            </w:r>
          </w:p>
          <w:p w14:paraId="7AB0B723" w14:textId="77777777" w:rsidR="00332A9F" w:rsidRPr="007B3DFA" w:rsidRDefault="00332A9F" w:rsidP="00BB3F56">
            <w:pPr>
              <w:rPr>
                <w:b/>
              </w:rPr>
            </w:pPr>
            <w:r w:rsidRPr="007B3DFA">
              <w:rPr>
                <w:b/>
              </w:rPr>
              <w:t xml:space="preserve">Reporting Frequency: </w:t>
            </w:r>
          </w:p>
          <w:p w14:paraId="686EBAF7" w14:textId="77777777" w:rsidR="00332A9F" w:rsidRPr="00271B70" w:rsidRDefault="00332A9F" w:rsidP="00BB3F56">
            <w:r>
              <w:t>Yearly</w:t>
            </w:r>
          </w:p>
          <w:p w14:paraId="7B077C4E" w14:textId="77777777" w:rsidR="00332A9F" w:rsidRDefault="00332A9F" w:rsidP="00BB3F56">
            <w:pPr>
              <w:rPr>
                <w:b/>
              </w:rPr>
            </w:pPr>
          </w:p>
          <w:p w14:paraId="6938AFB9" w14:textId="77777777" w:rsidR="00332A9F" w:rsidRPr="00595C28" w:rsidRDefault="00332A9F" w:rsidP="00BB3F56">
            <w:pPr>
              <w:rPr>
                <w:b/>
              </w:rPr>
            </w:pPr>
            <w:r w:rsidRPr="00595C28">
              <w:rPr>
                <w:b/>
              </w:rPr>
              <w:t xml:space="preserve">Site Target: </w:t>
            </w:r>
            <w:r>
              <w:rPr>
                <w:b/>
              </w:rPr>
              <w:t>50</w:t>
            </w:r>
            <w:r w:rsidRPr="00595C28">
              <w:rPr>
                <w:b/>
              </w:rPr>
              <w:t>%</w:t>
            </w:r>
          </w:p>
          <w:p w14:paraId="3EBA41EB" w14:textId="77777777" w:rsidR="00332A9F" w:rsidRPr="00BB37EB" w:rsidRDefault="00332A9F" w:rsidP="00BB3F56">
            <w:pPr>
              <w:rPr>
                <w:b/>
                <w:color w:val="FF0000"/>
              </w:rPr>
            </w:pPr>
          </w:p>
          <w:p w14:paraId="0A7FBBED" w14:textId="77777777" w:rsidR="00332A9F" w:rsidRPr="00A225C8" w:rsidRDefault="00332A9F" w:rsidP="00BB3F56">
            <w:pPr>
              <w:rPr>
                <w:b/>
                <w:color w:val="ED7D31" w:themeColor="accent2"/>
              </w:rPr>
            </w:pPr>
            <w:r w:rsidRPr="00FF03A8">
              <w:rPr>
                <w:b/>
              </w:rPr>
              <w:t xml:space="preserve">Site Baseline: </w:t>
            </w:r>
            <w:r>
              <w:rPr>
                <w:b/>
              </w:rPr>
              <w:t>72.9</w:t>
            </w:r>
            <w:r w:rsidRPr="00FF03A8">
              <w:rPr>
                <w:b/>
              </w:rPr>
              <w:t>%</w:t>
            </w:r>
          </w:p>
        </w:tc>
        <w:tc>
          <w:tcPr>
            <w:tcW w:w="1620" w:type="dxa"/>
            <w:shd w:val="clear" w:color="auto" w:fill="FFFFFF" w:themeFill="background1"/>
            <w:vAlign w:val="center"/>
          </w:tcPr>
          <w:p w14:paraId="6159279F" w14:textId="77777777" w:rsidR="00332A9F" w:rsidRPr="007B3DFA" w:rsidRDefault="00332A9F" w:rsidP="00BB3F56">
            <w:pPr>
              <w:jc w:val="center"/>
              <w:rPr>
                <w:b/>
              </w:rPr>
            </w:pPr>
            <w:r>
              <w:rPr>
                <w:b/>
              </w:rPr>
              <w:t>Internal DEFA Tracker, RWISE</w:t>
            </w:r>
          </w:p>
        </w:tc>
      </w:tr>
      <w:tr w:rsidR="00332A9F" w14:paraId="4AB8BA11" w14:textId="77777777" w:rsidTr="00BB3F56">
        <w:trPr>
          <w:trHeight w:val="70"/>
        </w:trPr>
        <w:tc>
          <w:tcPr>
            <w:tcW w:w="1525" w:type="dxa"/>
            <w:shd w:val="clear" w:color="auto" w:fill="FFFFFF" w:themeFill="background1"/>
            <w:vAlign w:val="center"/>
          </w:tcPr>
          <w:p w14:paraId="44D527C3" w14:textId="77777777" w:rsidR="00332A9F" w:rsidRPr="00563911" w:rsidRDefault="00332A9F" w:rsidP="00BB3F56">
            <w:pPr>
              <w:jc w:val="center"/>
            </w:pPr>
            <w:r>
              <w:t>PrEP</w:t>
            </w:r>
          </w:p>
          <w:p w14:paraId="4063374F" w14:textId="77777777" w:rsidR="00332A9F" w:rsidRPr="00C807D6" w:rsidRDefault="00332A9F" w:rsidP="00BB3F56">
            <w:pPr>
              <w:jc w:val="center"/>
              <w:rPr>
                <w:strike/>
              </w:rPr>
            </w:pPr>
          </w:p>
        </w:tc>
        <w:tc>
          <w:tcPr>
            <w:tcW w:w="1525" w:type="dxa"/>
            <w:shd w:val="clear" w:color="auto" w:fill="FFFFFF" w:themeFill="background1"/>
            <w:vAlign w:val="center"/>
          </w:tcPr>
          <w:p w14:paraId="394DB8E0" w14:textId="77777777" w:rsidR="00332A9F" w:rsidRDefault="00332A9F" w:rsidP="00BB3F56">
            <w:pPr>
              <w:jc w:val="center"/>
            </w:pPr>
            <w:r>
              <w:t xml:space="preserve">Retention in </w:t>
            </w:r>
          </w:p>
          <w:p w14:paraId="75BA47C8" w14:textId="77777777" w:rsidR="00332A9F" w:rsidRDefault="00332A9F" w:rsidP="00BB3F56">
            <w:pPr>
              <w:jc w:val="center"/>
            </w:pPr>
          </w:p>
          <w:p w14:paraId="0660BEC4" w14:textId="77777777" w:rsidR="00332A9F" w:rsidRPr="00563911" w:rsidRDefault="00332A9F" w:rsidP="00BB3F56">
            <w:pPr>
              <w:jc w:val="center"/>
            </w:pPr>
            <w:r>
              <w:t>Care</w:t>
            </w:r>
          </w:p>
        </w:tc>
        <w:tc>
          <w:tcPr>
            <w:tcW w:w="4140" w:type="dxa"/>
            <w:shd w:val="clear" w:color="auto" w:fill="FFFFFF" w:themeFill="background1"/>
          </w:tcPr>
          <w:p w14:paraId="48832976" w14:textId="77777777" w:rsidR="00332A9F" w:rsidRPr="00F7737D" w:rsidRDefault="00332A9F" w:rsidP="00BB3F56">
            <w:pPr>
              <w:rPr>
                <w:b/>
                <w:sz w:val="20"/>
                <w:szCs w:val="20"/>
              </w:rPr>
            </w:pPr>
            <w:r w:rsidRPr="00F7737D">
              <w:rPr>
                <w:b/>
                <w:sz w:val="20"/>
                <w:szCs w:val="20"/>
              </w:rPr>
              <w:t xml:space="preserve">Description: </w:t>
            </w:r>
            <w:r w:rsidRPr="000960A0">
              <w:rPr>
                <w:sz w:val="20"/>
                <w:szCs w:val="20"/>
              </w:rPr>
              <w:t xml:space="preserve"> </w:t>
            </w:r>
            <w:r>
              <w:rPr>
                <w:sz w:val="20"/>
                <w:szCs w:val="20"/>
              </w:rPr>
              <w:t>Percentage of patients referred to services during the measurement year who were retained in care</w:t>
            </w:r>
          </w:p>
          <w:p w14:paraId="6ADA7FE9" w14:textId="77777777" w:rsidR="00332A9F" w:rsidRPr="00F7737D" w:rsidRDefault="00332A9F" w:rsidP="00BB3F56">
            <w:pPr>
              <w:rPr>
                <w:sz w:val="20"/>
                <w:szCs w:val="20"/>
              </w:rPr>
            </w:pPr>
          </w:p>
          <w:p w14:paraId="5B6A0B00" w14:textId="77777777" w:rsidR="00332A9F" w:rsidRDefault="00332A9F" w:rsidP="00BB3F56">
            <w:pPr>
              <w:pStyle w:val="Default"/>
              <w:rPr>
                <w:sz w:val="20"/>
                <w:szCs w:val="20"/>
              </w:rPr>
            </w:pPr>
            <w:r w:rsidRPr="00F7737D">
              <w:rPr>
                <w:b/>
                <w:sz w:val="20"/>
                <w:szCs w:val="20"/>
              </w:rPr>
              <w:t>Numerator:</w:t>
            </w:r>
            <w:r w:rsidRPr="00F7737D">
              <w:rPr>
                <w:sz w:val="20"/>
                <w:szCs w:val="20"/>
              </w:rPr>
              <w:t xml:space="preserve"> </w:t>
            </w:r>
            <w:r w:rsidRPr="000960A0">
              <w:rPr>
                <w:sz w:val="20"/>
                <w:szCs w:val="20"/>
              </w:rPr>
              <w:t xml:space="preserve"> </w:t>
            </w:r>
            <w:r w:rsidRPr="0046290C">
              <w:rPr>
                <w:sz w:val="20"/>
                <w:szCs w:val="20"/>
              </w:rPr>
              <w:t>Number of individuals who attended</w:t>
            </w:r>
            <w:r>
              <w:rPr>
                <w:sz w:val="20"/>
                <w:szCs w:val="20"/>
              </w:rPr>
              <w:t xml:space="preserve"> at least two medical appointments during the measurement year </w:t>
            </w:r>
          </w:p>
          <w:p w14:paraId="0E34D47F" w14:textId="77777777" w:rsidR="00332A9F" w:rsidRPr="00F7737D" w:rsidRDefault="00332A9F" w:rsidP="00BB3F56">
            <w:pPr>
              <w:pStyle w:val="Default"/>
              <w:rPr>
                <w:sz w:val="20"/>
                <w:szCs w:val="20"/>
              </w:rPr>
            </w:pPr>
          </w:p>
          <w:p w14:paraId="1BC8C948" w14:textId="77777777" w:rsidR="00332A9F" w:rsidRDefault="00332A9F" w:rsidP="00BB3F56">
            <w:pPr>
              <w:rPr>
                <w:sz w:val="20"/>
                <w:szCs w:val="20"/>
              </w:rPr>
            </w:pPr>
            <w:r w:rsidRPr="00F7737D">
              <w:rPr>
                <w:b/>
                <w:sz w:val="20"/>
                <w:szCs w:val="20"/>
              </w:rPr>
              <w:t>D</w:t>
            </w:r>
            <w:r>
              <w:rPr>
                <w:b/>
                <w:sz w:val="20"/>
                <w:szCs w:val="20"/>
              </w:rPr>
              <w:t xml:space="preserve">enominator: </w:t>
            </w:r>
            <w:r>
              <w:rPr>
                <w:sz w:val="20"/>
                <w:szCs w:val="20"/>
              </w:rPr>
              <w:t xml:space="preserve"> Number of clients who were referred to the PrEP navigator</w:t>
            </w:r>
            <w:r>
              <w:rPr>
                <w:b/>
                <w:sz w:val="20"/>
                <w:szCs w:val="20"/>
              </w:rPr>
              <w:t xml:space="preserve">  </w:t>
            </w:r>
          </w:p>
          <w:p w14:paraId="00DE8B07" w14:textId="77777777" w:rsidR="00332A9F" w:rsidRDefault="00332A9F" w:rsidP="00BB3F56">
            <w:pPr>
              <w:rPr>
                <w:sz w:val="20"/>
                <w:szCs w:val="20"/>
              </w:rPr>
            </w:pPr>
          </w:p>
          <w:p w14:paraId="74884409" w14:textId="77777777" w:rsidR="00332A9F" w:rsidRPr="00CA7115" w:rsidRDefault="00332A9F" w:rsidP="00BB3F56">
            <w:pPr>
              <w:rPr>
                <w:b/>
                <w:sz w:val="20"/>
                <w:szCs w:val="20"/>
              </w:rPr>
            </w:pPr>
            <w:r w:rsidRPr="000F32EE">
              <w:rPr>
                <w:b/>
                <w:sz w:val="20"/>
                <w:szCs w:val="20"/>
              </w:rPr>
              <w:t>Exclusions</w:t>
            </w:r>
            <w:r>
              <w:rPr>
                <w:sz w:val="20"/>
                <w:szCs w:val="20"/>
              </w:rPr>
              <w:t>: None</w:t>
            </w:r>
          </w:p>
        </w:tc>
        <w:tc>
          <w:tcPr>
            <w:tcW w:w="2548" w:type="dxa"/>
            <w:shd w:val="clear" w:color="auto" w:fill="FFFFFF" w:themeFill="background1"/>
          </w:tcPr>
          <w:p w14:paraId="2AA70BD4"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657D7B1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19E7E83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70C53F8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5A240ACB"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33BEF04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3F14A82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16841AF8"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650B490C"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7CFE50F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4374D40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73F697F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5630918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04BEE3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1BFF803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33E6809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2CE00D0E" w14:textId="77777777" w:rsidR="00332A9F" w:rsidRPr="00F7737D" w:rsidRDefault="00332A9F" w:rsidP="00BB3F56">
            <w:pPr>
              <w:pStyle w:val="ListParagraph"/>
              <w:spacing w:line="240" w:lineRule="auto"/>
              <w:ind w:left="391"/>
              <w:rPr>
                <w:sz w:val="20"/>
                <w:szCs w:val="20"/>
              </w:rPr>
            </w:pPr>
          </w:p>
        </w:tc>
        <w:tc>
          <w:tcPr>
            <w:tcW w:w="2227" w:type="dxa"/>
            <w:shd w:val="clear" w:color="auto" w:fill="FFFFFF" w:themeFill="background1"/>
          </w:tcPr>
          <w:p w14:paraId="2A6190A7" w14:textId="77777777" w:rsidR="00332A9F" w:rsidRPr="006D6212" w:rsidRDefault="00332A9F" w:rsidP="00BB3F56">
            <w:pPr>
              <w:rPr>
                <w:b/>
              </w:rPr>
            </w:pPr>
            <w:r w:rsidRPr="006D6212">
              <w:rPr>
                <w:b/>
              </w:rPr>
              <w:t xml:space="preserve">Measurement Period: </w:t>
            </w:r>
          </w:p>
          <w:p w14:paraId="7BF723D7" w14:textId="77777777" w:rsidR="00332A9F" w:rsidRPr="00236E74" w:rsidRDefault="00332A9F" w:rsidP="00BB3F56">
            <w:r w:rsidRPr="00236E74">
              <w:t>12 months-calendar</w:t>
            </w:r>
          </w:p>
          <w:p w14:paraId="5326F2C1" w14:textId="77777777" w:rsidR="00332A9F" w:rsidRDefault="00332A9F" w:rsidP="00BB3F56">
            <w:pPr>
              <w:rPr>
                <w:b/>
              </w:rPr>
            </w:pPr>
          </w:p>
          <w:p w14:paraId="183BB580" w14:textId="77777777" w:rsidR="00332A9F" w:rsidRPr="006D6212" w:rsidRDefault="00332A9F" w:rsidP="00BB3F56">
            <w:pPr>
              <w:rPr>
                <w:b/>
              </w:rPr>
            </w:pPr>
            <w:r w:rsidRPr="006D6212">
              <w:rPr>
                <w:b/>
              </w:rPr>
              <w:t xml:space="preserve">Reporting Frequency: </w:t>
            </w:r>
          </w:p>
          <w:p w14:paraId="45AEABBE" w14:textId="77777777" w:rsidR="00332A9F" w:rsidRPr="00236E74" w:rsidRDefault="00332A9F" w:rsidP="00BB3F56">
            <w:r>
              <w:t>Quarterly</w:t>
            </w:r>
          </w:p>
          <w:p w14:paraId="58FF735C" w14:textId="77777777" w:rsidR="00332A9F" w:rsidRDefault="00332A9F" w:rsidP="00BB3F56">
            <w:pPr>
              <w:rPr>
                <w:b/>
              </w:rPr>
            </w:pPr>
          </w:p>
          <w:p w14:paraId="5AF97A5F" w14:textId="77777777" w:rsidR="00332A9F" w:rsidRPr="005548DD" w:rsidRDefault="00332A9F" w:rsidP="00BB3F56">
            <w:pPr>
              <w:rPr>
                <w:b/>
              </w:rPr>
            </w:pPr>
            <w:r w:rsidRPr="005548DD">
              <w:rPr>
                <w:b/>
              </w:rPr>
              <w:t>Site Target: 15%</w:t>
            </w:r>
          </w:p>
          <w:p w14:paraId="2FD86235" w14:textId="77777777" w:rsidR="00332A9F" w:rsidRPr="005548DD" w:rsidRDefault="00332A9F" w:rsidP="00BB3F56">
            <w:pPr>
              <w:rPr>
                <w:b/>
              </w:rPr>
            </w:pPr>
          </w:p>
          <w:p w14:paraId="1B3C60F9" w14:textId="764180AA" w:rsidR="00332A9F" w:rsidRPr="001F11BE" w:rsidRDefault="00332A9F" w:rsidP="00BB3F56">
            <w:pPr>
              <w:rPr>
                <w:b/>
              </w:rPr>
            </w:pPr>
            <w:r w:rsidRPr="005548DD">
              <w:rPr>
                <w:b/>
              </w:rPr>
              <w:t xml:space="preserve">Site Baseline: </w:t>
            </w:r>
            <w:r w:rsidR="005548DD" w:rsidRPr="005548DD">
              <w:rPr>
                <w:b/>
              </w:rPr>
              <w:t>13.1%</w:t>
            </w:r>
          </w:p>
        </w:tc>
        <w:tc>
          <w:tcPr>
            <w:tcW w:w="1620" w:type="dxa"/>
            <w:shd w:val="clear" w:color="auto" w:fill="FFFFFF" w:themeFill="background1"/>
            <w:vAlign w:val="center"/>
          </w:tcPr>
          <w:p w14:paraId="76610280" w14:textId="77777777" w:rsidR="00332A9F" w:rsidRPr="0046290C" w:rsidRDefault="00332A9F" w:rsidP="00BB3F56">
            <w:pPr>
              <w:jc w:val="center"/>
              <w:rPr>
                <w:b/>
              </w:rPr>
            </w:pPr>
            <w:r w:rsidRPr="0046290C">
              <w:rPr>
                <w:b/>
              </w:rPr>
              <w:t>Internal PrEP tracker</w:t>
            </w:r>
            <w:r>
              <w:rPr>
                <w:b/>
              </w:rPr>
              <w:t>, Aprirm</w:t>
            </w:r>
          </w:p>
          <w:p w14:paraId="02A9E4BC" w14:textId="77777777" w:rsidR="00332A9F" w:rsidRDefault="00332A9F" w:rsidP="00BB3F56">
            <w:pPr>
              <w:jc w:val="center"/>
              <w:rPr>
                <w:b/>
              </w:rPr>
            </w:pPr>
          </w:p>
        </w:tc>
      </w:tr>
      <w:tr w:rsidR="00332A9F" w14:paraId="2ECB3975" w14:textId="77777777" w:rsidTr="00BB3F56">
        <w:trPr>
          <w:trHeight w:val="70"/>
        </w:trPr>
        <w:tc>
          <w:tcPr>
            <w:tcW w:w="1525" w:type="dxa"/>
            <w:shd w:val="clear" w:color="auto" w:fill="FFFFFF" w:themeFill="background1"/>
            <w:vAlign w:val="center"/>
          </w:tcPr>
          <w:p w14:paraId="2BC6F9BE" w14:textId="77777777" w:rsidR="00332A9F" w:rsidRDefault="00332A9F" w:rsidP="00BB3F56">
            <w:pPr>
              <w:jc w:val="center"/>
            </w:pPr>
            <w:r>
              <w:t>PrEP*</w:t>
            </w:r>
          </w:p>
        </w:tc>
        <w:tc>
          <w:tcPr>
            <w:tcW w:w="1525" w:type="dxa"/>
            <w:shd w:val="clear" w:color="auto" w:fill="FFFFFF" w:themeFill="background1"/>
            <w:vAlign w:val="center"/>
          </w:tcPr>
          <w:p w14:paraId="0B67B728" w14:textId="77777777" w:rsidR="00332A9F" w:rsidRDefault="00332A9F" w:rsidP="00BB3F56">
            <w:pPr>
              <w:jc w:val="center"/>
            </w:pPr>
            <w:r>
              <w:t>Retention in Care</w:t>
            </w:r>
          </w:p>
        </w:tc>
        <w:tc>
          <w:tcPr>
            <w:tcW w:w="4140" w:type="dxa"/>
            <w:shd w:val="clear" w:color="auto" w:fill="FFFFFF" w:themeFill="background1"/>
          </w:tcPr>
          <w:p w14:paraId="24EA37CC" w14:textId="77777777" w:rsidR="00332A9F" w:rsidRPr="00F7737D" w:rsidRDefault="00332A9F" w:rsidP="00BB3F56">
            <w:pPr>
              <w:rPr>
                <w:b/>
                <w:sz w:val="20"/>
                <w:szCs w:val="20"/>
              </w:rPr>
            </w:pPr>
            <w:r w:rsidRPr="00F7737D">
              <w:rPr>
                <w:b/>
                <w:sz w:val="20"/>
                <w:szCs w:val="20"/>
              </w:rPr>
              <w:t xml:space="preserve">Description: </w:t>
            </w:r>
            <w:r w:rsidRPr="000960A0">
              <w:rPr>
                <w:sz w:val="20"/>
                <w:szCs w:val="20"/>
              </w:rPr>
              <w:t xml:space="preserve"> </w:t>
            </w:r>
            <w:r>
              <w:rPr>
                <w:sz w:val="20"/>
                <w:szCs w:val="20"/>
              </w:rPr>
              <w:t>Percentage of patients referred to services during the measurement year who were retained in care</w:t>
            </w:r>
          </w:p>
          <w:p w14:paraId="486B64C6" w14:textId="77777777" w:rsidR="00332A9F" w:rsidRPr="00F7737D" w:rsidRDefault="00332A9F" w:rsidP="00BB3F56">
            <w:pPr>
              <w:rPr>
                <w:sz w:val="20"/>
                <w:szCs w:val="20"/>
              </w:rPr>
            </w:pPr>
          </w:p>
          <w:p w14:paraId="5B05EDB3" w14:textId="77777777" w:rsidR="00332A9F" w:rsidRDefault="00332A9F" w:rsidP="00BB3F56">
            <w:pPr>
              <w:pStyle w:val="Default"/>
              <w:rPr>
                <w:sz w:val="20"/>
                <w:szCs w:val="20"/>
              </w:rPr>
            </w:pPr>
            <w:r w:rsidRPr="00F7737D">
              <w:rPr>
                <w:b/>
                <w:sz w:val="20"/>
                <w:szCs w:val="20"/>
              </w:rPr>
              <w:t>Numerator:</w:t>
            </w:r>
            <w:r w:rsidRPr="00F7737D">
              <w:rPr>
                <w:sz w:val="20"/>
                <w:szCs w:val="20"/>
              </w:rPr>
              <w:t xml:space="preserve"> </w:t>
            </w:r>
            <w:r w:rsidRPr="000960A0">
              <w:rPr>
                <w:sz w:val="20"/>
                <w:szCs w:val="20"/>
              </w:rPr>
              <w:t xml:space="preserve"> </w:t>
            </w:r>
            <w:r w:rsidRPr="0046290C">
              <w:rPr>
                <w:sz w:val="20"/>
                <w:szCs w:val="20"/>
              </w:rPr>
              <w:t>Number of individuals who attended</w:t>
            </w:r>
            <w:r>
              <w:rPr>
                <w:sz w:val="20"/>
                <w:szCs w:val="20"/>
              </w:rPr>
              <w:t xml:space="preserve"> at least two medical appointments during the measurement year </w:t>
            </w:r>
          </w:p>
          <w:p w14:paraId="0D7CC9D7" w14:textId="77777777" w:rsidR="00332A9F" w:rsidRPr="00F7737D" w:rsidRDefault="00332A9F" w:rsidP="00BB3F56">
            <w:pPr>
              <w:pStyle w:val="Default"/>
              <w:rPr>
                <w:sz w:val="20"/>
                <w:szCs w:val="20"/>
              </w:rPr>
            </w:pPr>
          </w:p>
          <w:p w14:paraId="07580078" w14:textId="77777777" w:rsidR="00332A9F" w:rsidRDefault="00332A9F" w:rsidP="00BB3F56">
            <w:pPr>
              <w:rPr>
                <w:sz w:val="20"/>
                <w:szCs w:val="20"/>
              </w:rPr>
            </w:pPr>
            <w:r w:rsidRPr="00F7737D">
              <w:rPr>
                <w:b/>
                <w:sz w:val="20"/>
                <w:szCs w:val="20"/>
              </w:rPr>
              <w:t>D</w:t>
            </w:r>
            <w:r>
              <w:rPr>
                <w:b/>
                <w:sz w:val="20"/>
                <w:szCs w:val="20"/>
              </w:rPr>
              <w:t xml:space="preserve">enominator: </w:t>
            </w:r>
            <w:r>
              <w:rPr>
                <w:sz w:val="20"/>
                <w:szCs w:val="20"/>
              </w:rPr>
              <w:t xml:space="preserve"> Number of clients who were referred to the PrEP navigator</w:t>
            </w:r>
            <w:r>
              <w:rPr>
                <w:b/>
                <w:sz w:val="20"/>
                <w:szCs w:val="20"/>
              </w:rPr>
              <w:t xml:space="preserve">  </w:t>
            </w:r>
          </w:p>
          <w:p w14:paraId="5616BA62" w14:textId="77777777" w:rsidR="00332A9F" w:rsidRDefault="00332A9F" w:rsidP="00BB3F56">
            <w:pPr>
              <w:rPr>
                <w:sz w:val="20"/>
                <w:szCs w:val="20"/>
              </w:rPr>
            </w:pPr>
          </w:p>
          <w:p w14:paraId="40F923AF" w14:textId="77777777" w:rsidR="00332A9F" w:rsidRPr="00F7737D" w:rsidRDefault="00332A9F" w:rsidP="00BB3F56">
            <w:pPr>
              <w:rPr>
                <w:b/>
                <w:sz w:val="20"/>
                <w:szCs w:val="20"/>
              </w:rPr>
            </w:pPr>
            <w:r w:rsidRPr="000F32EE">
              <w:rPr>
                <w:b/>
                <w:sz w:val="20"/>
                <w:szCs w:val="20"/>
              </w:rPr>
              <w:t>Exclusions</w:t>
            </w:r>
            <w:r>
              <w:rPr>
                <w:sz w:val="20"/>
                <w:szCs w:val="20"/>
              </w:rPr>
              <w:t>: None</w:t>
            </w:r>
          </w:p>
        </w:tc>
        <w:tc>
          <w:tcPr>
            <w:tcW w:w="2548" w:type="dxa"/>
            <w:shd w:val="clear" w:color="auto" w:fill="FFFFFF" w:themeFill="background1"/>
          </w:tcPr>
          <w:p w14:paraId="30DAC17F"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533E059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0D68831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7D7AB78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67E01853"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1B12174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20139A3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2B101C41"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2418AF26"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62040DDC"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50948E9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6E2EC5E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136B8F6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lastRenderedPageBreak/>
              <w:t>35-44</w:t>
            </w:r>
          </w:p>
          <w:p w14:paraId="206943C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0158F4B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4CB0F3C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3B844D2B" w14:textId="77777777" w:rsidR="00332A9F" w:rsidRPr="00CC6024" w:rsidRDefault="00332A9F" w:rsidP="00BB3F56">
            <w:pPr>
              <w:pStyle w:val="ListParagraph"/>
              <w:numPr>
                <w:ilvl w:val="0"/>
                <w:numId w:val="7"/>
              </w:numPr>
              <w:spacing w:line="240" w:lineRule="auto"/>
              <w:ind w:left="391"/>
              <w:rPr>
                <w:sz w:val="19"/>
                <w:szCs w:val="19"/>
              </w:rPr>
            </w:pPr>
          </w:p>
        </w:tc>
        <w:tc>
          <w:tcPr>
            <w:tcW w:w="2227" w:type="dxa"/>
            <w:shd w:val="clear" w:color="auto" w:fill="FFFFFF" w:themeFill="background1"/>
          </w:tcPr>
          <w:p w14:paraId="5D913AF1" w14:textId="77777777" w:rsidR="00332A9F" w:rsidRPr="006D6212" w:rsidRDefault="00332A9F" w:rsidP="00BB3F56">
            <w:pPr>
              <w:rPr>
                <w:b/>
              </w:rPr>
            </w:pPr>
            <w:r w:rsidRPr="006D6212">
              <w:rPr>
                <w:b/>
              </w:rPr>
              <w:lastRenderedPageBreak/>
              <w:t xml:space="preserve">Measurement Period: </w:t>
            </w:r>
          </w:p>
          <w:p w14:paraId="278F24F7" w14:textId="77777777" w:rsidR="00332A9F" w:rsidRPr="00236E74" w:rsidRDefault="00332A9F" w:rsidP="00BB3F56">
            <w:r w:rsidRPr="00236E74">
              <w:t>12 months-calendar</w:t>
            </w:r>
          </w:p>
          <w:p w14:paraId="3989E369" w14:textId="77777777" w:rsidR="00332A9F" w:rsidRDefault="00332A9F" w:rsidP="00BB3F56">
            <w:pPr>
              <w:rPr>
                <w:b/>
              </w:rPr>
            </w:pPr>
          </w:p>
          <w:p w14:paraId="79E5F826" w14:textId="77777777" w:rsidR="00332A9F" w:rsidRPr="006D6212" w:rsidRDefault="00332A9F" w:rsidP="00BB3F56">
            <w:pPr>
              <w:rPr>
                <w:b/>
              </w:rPr>
            </w:pPr>
            <w:r w:rsidRPr="006D6212">
              <w:rPr>
                <w:b/>
              </w:rPr>
              <w:t xml:space="preserve">Reporting Frequency: </w:t>
            </w:r>
          </w:p>
          <w:p w14:paraId="066DD52D" w14:textId="77777777" w:rsidR="00332A9F" w:rsidRPr="00236E74" w:rsidRDefault="00332A9F" w:rsidP="00BB3F56">
            <w:r>
              <w:t>Quarterly</w:t>
            </w:r>
          </w:p>
          <w:p w14:paraId="3E97CD21" w14:textId="77777777" w:rsidR="00332A9F" w:rsidRDefault="00332A9F" w:rsidP="00BB3F56">
            <w:pPr>
              <w:rPr>
                <w:b/>
              </w:rPr>
            </w:pPr>
          </w:p>
          <w:p w14:paraId="60A54427" w14:textId="745625B8" w:rsidR="00332A9F" w:rsidRPr="00CF6287" w:rsidRDefault="00332A9F" w:rsidP="00BB3F56">
            <w:pPr>
              <w:rPr>
                <w:b/>
              </w:rPr>
            </w:pPr>
            <w:r w:rsidRPr="00CF6287">
              <w:rPr>
                <w:b/>
              </w:rPr>
              <w:t xml:space="preserve">Site Target: </w:t>
            </w:r>
            <w:r w:rsidR="00CF6287">
              <w:rPr>
                <w:b/>
              </w:rPr>
              <w:t>94%</w:t>
            </w:r>
          </w:p>
          <w:p w14:paraId="3F346BDA" w14:textId="77777777" w:rsidR="00332A9F" w:rsidRPr="00CF6287" w:rsidRDefault="00332A9F" w:rsidP="00BB3F56">
            <w:pPr>
              <w:rPr>
                <w:b/>
              </w:rPr>
            </w:pPr>
          </w:p>
          <w:p w14:paraId="591A624F" w14:textId="3E50C7F9" w:rsidR="00332A9F" w:rsidRPr="006D6212" w:rsidRDefault="00332A9F" w:rsidP="00BB3F56">
            <w:pPr>
              <w:rPr>
                <w:b/>
              </w:rPr>
            </w:pPr>
            <w:r w:rsidRPr="00CF6287">
              <w:rPr>
                <w:b/>
              </w:rPr>
              <w:t xml:space="preserve">Site Baseline: </w:t>
            </w:r>
            <w:r w:rsidR="00CF6287" w:rsidRPr="00CF6287">
              <w:rPr>
                <w:b/>
              </w:rPr>
              <w:t>92.9%</w:t>
            </w:r>
          </w:p>
        </w:tc>
        <w:tc>
          <w:tcPr>
            <w:tcW w:w="1620" w:type="dxa"/>
            <w:shd w:val="clear" w:color="auto" w:fill="FFFFFF" w:themeFill="background1"/>
            <w:vAlign w:val="center"/>
          </w:tcPr>
          <w:p w14:paraId="643A61EA" w14:textId="77777777" w:rsidR="00332A9F" w:rsidRPr="0046290C" w:rsidRDefault="00332A9F" w:rsidP="00BB3F56">
            <w:pPr>
              <w:jc w:val="center"/>
              <w:rPr>
                <w:b/>
              </w:rPr>
            </w:pPr>
            <w:r w:rsidRPr="0046290C">
              <w:rPr>
                <w:b/>
              </w:rPr>
              <w:t>Internal PrEP tracker</w:t>
            </w:r>
            <w:r>
              <w:rPr>
                <w:b/>
              </w:rPr>
              <w:t>, Aprirm</w:t>
            </w:r>
          </w:p>
        </w:tc>
      </w:tr>
      <w:tr w:rsidR="00332A9F" w14:paraId="298C573E" w14:textId="77777777" w:rsidTr="00BB3F56">
        <w:trPr>
          <w:trHeight w:val="70"/>
        </w:trPr>
        <w:tc>
          <w:tcPr>
            <w:tcW w:w="1525" w:type="dxa"/>
            <w:shd w:val="clear" w:color="auto" w:fill="FFFFFF" w:themeFill="background1"/>
            <w:vAlign w:val="center"/>
          </w:tcPr>
          <w:p w14:paraId="4568031D" w14:textId="77777777" w:rsidR="00332A9F" w:rsidRPr="00563911" w:rsidRDefault="00332A9F" w:rsidP="00BB3F56">
            <w:pPr>
              <w:jc w:val="center"/>
            </w:pPr>
            <w:r>
              <w:t>VOA</w:t>
            </w:r>
          </w:p>
          <w:p w14:paraId="424C3F8F" w14:textId="77777777" w:rsidR="00332A9F" w:rsidRPr="00C807D6" w:rsidRDefault="00332A9F" w:rsidP="00BB3F56">
            <w:pPr>
              <w:jc w:val="center"/>
              <w:rPr>
                <w:strike/>
              </w:rPr>
            </w:pPr>
          </w:p>
        </w:tc>
        <w:tc>
          <w:tcPr>
            <w:tcW w:w="1525" w:type="dxa"/>
            <w:shd w:val="clear" w:color="auto" w:fill="FFFFFF" w:themeFill="background1"/>
            <w:vAlign w:val="center"/>
          </w:tcPr>
          <w:p w14:paraId="022F2A7E" w14:textId="77777777" w:rsidR="00332A9F" w:rsidRPr="00563911" w:rsidRDefault="00332A9F" w:rsidP="00BB3F56">
            <w:pPr>
              <w:jc w:val="center"/>
            </w:pPr>
            <w:r>
              <w:t>HIV Viral Load Suppression</w:t>
            </w:r>
          </w:p>
        </w:tc>
        <w:tc>
          <w:tcPr>
            <w:tcW w:w="4140" w:type="dxa"/>
            <w:shd w:val="clear" w:color="auto" w:fill="FFFFFF" w:themeFill="background1"/>
          </w:tcPr>
          <w:p w14:paraId="667DD992" w14:textId="77777777" w:rsidR="00332A9F" w:rsidRPr="00F7737D" w:rsidRDefault="00332A9F" w:rsidP="00BB3F56">
            <w:pPr>
              <w:rPr>
                <w:b/>
                <w:sz w:val="20"/>
                <w:szCs w:val="20"/>
              </w:rPr>
            </w:pPr>
            <w:r w:rsidRPr="00F7737D">
              <w:rPr>
                <w:b/>
                <w:sz w:val="20"/>
                <w:szCs w:val="20"/>
              </w:rPr>
              <w:t xml:space="preserve">Description: </w:t>
            </w:r>
            <w:r w:rsidRPr="000960A0">
              <w:rPr>
                <w:sz w:val="20"/>
                <w:szCs w:val="20"/>
              </w:rPr>
              <w:t xml:space="preserve"> </w:t>
            </w:r>
            <w:r>
              <w:rPr>
                <w:sz w:val="20"/>
                <w:szCs w:val="20"/>
              </w:rPr>
              <w:t>Percentage of patients referred to services during the measurement year who were virally suppressed</w:t>
            </w:r>
          </w:p>
          <w:p w14:paraId="05109FEB" w14:textId="77777777" w:rsidR="00332A9F" w:rsidRPr="00F7737D" w:rsidRDefault="00332A9F" w:rsidP="00BB3F56">
            <w:pPr>
              <w:rPr>
                <w:sz w:val="20"/>
                <w:szCs w:val="20"/>
              </w:rPr>
            </w:pPr>
          </w:p>
          <w:p w14:paraId="69D3B7BC" w14:textId="77777777" w:rsidR="00332A9F" w:rsidRDefault="00332A9F" w:rsidP="00BB3F56">
            <w:pPr>
              <w:rPr>
                <w:sz w:val="20"/>
                <w:szCs w:val="20"/>
              </w:rPr>
            </w:pPr>
            <w:r w:rsidRPr="00F7737D">
              <w:rPr>
                <w:b/>
                <w:sz w:val="20"/>
                <w:szCs w:val="20"/>
              </w:rPr>
              <w:t>Numerator:</w:t>
            </w:r>
            <w:r w:rsidRPr="00F7737D">
              <w:rPr>
                <w:sz w:val="20"/>
                <w:szCs w:val="20"/>
              </w:rPr>
              <w:t xml:space="preserve"> </w:t>
            </w:r>
            <w:r w:rsidRPr="000960A0">
              <w:rPr>
                <w:sz w:val="20"/>
                <w:szCs w:val="20"/>
              </w:rPr>
              <w:t xml:space="preserve">  Number of patients in the denominator with a HIV viral load less than 200 copies/ml at last HIV viral load test during the measurement year</w:t>
            </w:r>
            <w:r w:rsidRPr="00F7737D">
              <w:rPr>
                <w:sz w:val="20"/>
                <w:szCs w:val="20"/>
              </w:rPr>
              <w:t xml:space="preserve"> </w:t>
            </w:r>
          </w:p>
          <w:p w14:paraId="7A3C9E6E" w14:textId="77777777" w:rsidR="00332A9F" w:rsidRPr="00F7737D" w:rsidRDefault="00332A9F" w:rsidP="00BB3F56">
            <w:pPr>
              <w:rPr>
                <w:sz w:val="20"/>
                <w:szCs w:val="20"/>
              </w:rPr>
            </w:pPr>
          </w:p>
          <w:p w14:paraId="0296DAD3" w14:textId="77777777" w:rsidR="00332A9F" w:rsidRDefault="00332A9F" w:rsidP="00BB3F56">
            <w:pPr>
              <w:rPr>
                <w:sz w:val="20"/>
                <w:szCs w:val="20"/>
              </w:rPr>
            </w:pPr>
            <w:r w:rsidRPr="00F7737D">
              <w:rPr>
                <w:b/>
                <w:sz w:val="20"/>
                <w:szCs w:val="20"/>
              </w:rPr>
              <w:t>D</w:t>
            </w:r>
            <w:r>
              <w:rPr>
                <w:b/>
                <w:sz w:val="20"/>
                <w:szCs w:val="20"/>
              </w:rPr>
              <w:t xml:space="preserve">enominator: </w:t>
            </w:r>
            <w:r>
              <w:rPr>
                <w:sz w:val="20"/>
                <w:szCs w:val="20"/>
              </w:rPr>
              <w:t xml:space="preserve">  The number of unduplicated clients who have received VOA services within the measurement year.</w:t>
            </w:r>
          </w:p>
          <w:p w14:paraId="705583AD" w14:textId="77777777" w:rsidR="00332A9F" w:rsidRDefault="00332A9F" w:rsidP="00BB3F56">
            <w:pPr>
              <w:rPr>
                <w:sz w:val="20"/>
                <w:szCs w:val="20"/>
              </w:rPr>
            </w:pPr>
          </w:p>
          <w:p w14:paraId="1BA97871" w14:textId="77777777" w:rsidR="00332A9F" w:rsidRPr="00CA7115" w:rsidRDefault="00332A9F" w:rsidP="00BB3F56">
            <w:pPr>
              <w:rPr>
                <w:b/>
                <w:sz w:val="20"/>
                <w:szCs w:val="20"/>
              </w:rPr>
            </w:pPr>
            <w:r w:rsidRPr="000F32EE">
              <w:rPr>
                <w:b/>
                <w:sz w:val="20"/>
                <w:szCs w:val="20"/>
              </w:rPr>
              <w:t>Exclusions</w:t>
            </w:r>
            <w:r>
              <w:rPr>
                <w:sz w:val="20"/>
                <w:szCs w:val="20"/>
              </w:rPr>
              <w:t>: Clients who left VOA services during measurement year</w:t>
            </w:r>
          </w:p>
        </w:tc>
        <w:tc>
          <w:tcPr>
            <w:tcW w:w="2548" w:type="dxa"/>
            <w:shd w:val="clear" w:color="auto" w:fill="FFFFFF" w:themeFill="background1"/>
          </w:tcPr>
          <w:p w14:paraId="4F7E4384"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39F10F3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6FE0CEB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E68709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27B35C32"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26E4A4C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2C9181F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6533B240"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0B4A3312"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3895E9A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6A3129F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7B22FBE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0827E38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7D518F6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3CF86EC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21BF10B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39F18524" w14:textId="77777777" w:rsidR="00332A9F" w:rsidRPr="00F7737D" w:rsidRDefault="00332A9F" w:rsidP="00BB3F56">
            <w:pPr>
              <w:pStyle w:val="ListParagraph"/>
              <w:spacing w:line="240" w:lineRule="auto"/>
              <w:ind w:left="391"/>
              <w:rPr>
                <w:sz w:val="20"/>
                <w:szCs w:val="20"/>
              </w:rPr>
            </w:pPr>
          </w:p>
        </w:tc>
        <w:tc>
          <w:tcPr>
            <w:tcW w:w="2227" w:type="dxa"/>
            <w:shd w:val="clear" w:color="auto" w:fill="FFFFFF" w:themeFill="background1"/>
          </w:tcPr>
          <w:p w14:paraId="018D7A31" w14:textId="77777777" w:rsidR="00332A9F" w:rsidRPr="006D6212" w:rsidRDefault="00332A9F" w:rsidP="00BB3F56">
            <w:pPr>
              <w:rPr>
                <w:b/>
              </w:rPr>
            </w:pPr>
            <w:r w:rsidRPr="006D6212">
              <w:rPr>
                <w:b/>
              </w:rPr>
              <w:t xml:space="preserve">Measurement Period: </w:t>
            </w:r>
          </w:p>
          <w:p w14:paraId="2B95618D" w14:textId="77777777" w:rsidR="00332A9F" w:rsidRPr="00236E74" w:rsidRDefault="00332A9F" w:rsidP="00BB3F56">
            <w:r w:rsidRPr="00236E74">
              <w:t>12 months-calendar</w:t>
            </w:r>
          </w:p>
          <w:p w14:paraId="1CCC1719" w14:textId="77777777" w:rsidR="00332A9F" w:rsidRDefault="00332A9F" w:rsidP="00BB3F56">
            <w:pPr>
              <w:rPr>
                <w:b/>
              </w:rPr>
            </w:pPr>
          </w:p>
          <w:p w14:paraId="5C9ED3E3" w14:textId="77777777" w:rsidR="00332A9F" w:rsidRPr="006D6212" w:rsidRDefault="00332A9F" w:rsidP="00BB3F56">
            <w:pPr>
              <w:rPr>
                <w:b/>
              </w:rPr>
            </w:pPr>
            <w:r w:rsidRPr="006D6212">
              <w:rPr>
                <w:b/>
              </w:rPr>
              <w:t xml:space="preserve">Reporting Frequency: </w:t>
            </w:r>
          </w:p>
          <w:p w14:paraId="54339DB1" w14:textId="77777777" w:rsidR="00332A9F" w:rsidRPr="00236E74" w:rsidRDefault="00332A9F" w:rsidP="00BB3F56">
            <w:r>
              <w:t>Yearly on M12</w:t>
            </w:r>
          </w:p>
          <w:p w14:paraId="5B3578F3" w14:textId="77777777" w:rsidR="00332A9F" w:rsidRDefault="00332A9F" w:rsidP="00BB3F56">
            <w:pPr>
              <w:rPr>
                <w:b/>
              </w:rPr>
            </w:pPr>
          </w:p>
          <w:p w14:paraId="2D6DE077" w14:textId="77777777" w:rsidR="00332A9F" w:rsidRPr="008006C0" w:rsidRDefault="00332A9F" w:rsidP="00BB3F56">
            <w:pPr>
              <w:rPr>
                <w:b/>
              </w:rPr>
            </w:pPr>
            <w:r w:rsidRPr="008006C0">
              <w:rPr>
                <w:b/>
              </w:rPr>
              <w:t xml:space="preserve">Site Target: 87% </w:t>
            </w:r>
          </w:p>
          <w:p w14:paraId="6B48F511" w14:textId="77777777" w:rsidR="00332A9F" w:rsidRPr="008006C0" w:rsidRDefault="00332A9F" w:rsidP="00BB3F56">
            <w:pPr>
              <w:rPr>
                <w:b/>
              </w:rPr>
            </w:pPr>
          </w:p>
          <w:p w14:paraId="68EE8416" w14:textId="77777777" w:rsidR="00332A9F" w:rsidRPr="001F11BE" w:rsidRDefault="00332A9F" w:rsidP="00BB3F56">
            <w:pPr>
              <w:rPr>
                <w:b/>
              </w:rPr>
            </w:pPr>
            <w:r w:rsidRPr="008006C0">
              <w:rPr>
                <w:b/>
              </w:rPr>
              <w:t>Site Baseline: 77.8%</w:t>
            </w:r>
          </w:p>
        </w:tc>
        <w:tc>
          <w:tcPr>
            <w:tcW w:w="1620" w:type="dxa"/>
            <w:shd w:val="clear" w:color="auto" w:fill="FFFFFF" w:themeFill="background1"/>
            <w:vAlign w:val="center"/>
          </w:tcPr>
          <w:p w14:paraId="214E2406" w14:textId="77777777" w:rsidR="00332A9F" w:rsidRPr="0046290C" w:rsidRDefault="00332A9F" w:rsidP="00BB3F56">
            <w:pPr>
              <w:jc w:val="center"/>
              <w:rPr>
                <w:b/>
              </w:rPr>
            </w:pPr>
            <w:r>
              <w:rPr>
                <w:b/>
              </w:rPr>
              <w:t xml:space="preserve">VOA Client Tracker, CAREWare, RWISE </w:t>
            </w:r>
          </w:p>
          <w:p w14:paraId="4DC8C076" w14:textId="77777777" w:rsidR="00332A9F" w:rsidRDefault="00332A9F" w:rsidP="00BB3F56">
            <w:pPr>
              <w:jc w:val="center"/>
              <w:rPr>
                <w:b/>
              </w:rPr>
            </w:pPr>
          </w:p>
        </w:tc>
      </w:tr>
      <w:tr w:rsidR="00332A9F" w14:paraId="04259F9C" w14:textId="77777777" w:rsidTr="00BB3F56">
        <w:trPr>
          <w:trHeight w:val="70"/>
        </w:trPr>
        <w:tc>
          <w:tcPr>
            <w:tcW w:w="1525" w:type="dxa"/>
            <w:shd w:val="clear" w:color="auto" w:fill="FFFFFF" w:themeFill="background1"/>
            <w:vAlign w:val="center"/>
          </w:tcPr>
          <w:p w14:paraId="07FBC057" w14:textId="77777777" w:rsidR="00332A9F" w:rsidRDefault="00332A9F" w:rsidP="00BB3F56">
            <w:pPr>
              <w:spacing w:line="300" w:lineRule="auto"/>
              <w:jc w:val="center"/>
            </w:pPr>
          </w:p>
          <w:p w14:paraId="600E82C6" w14:textId="77777777" w:rsidR="00332A9F" w:rsidRDefault="00332A9F" w:rsidP="00BB3F56">
            <w:pPr>
              <w:spacing w:line="300" w:lineRule="auto"/>
              <w:jc w:val="center"/>
            </w:pPr>
          </w:p>
          <w:p w14:paraId="27BBD679" w14:textId="77777777" w:rsidR="00332A9F" w:rsidRDefault="00332A9F" w:rsidP="00BB3F56">
            <w:pPr>
              <w:spacing w:line="300" w:lineRule="auto"/>
              <w:jc w:val="center"/>
            </w:pPr>
          </w:p>
          <w:p w14:paraId="6C1FB30D" w14:textId="77777777" w:rsidR="00332A9F" w:rsidRDefault="00332A9F" w:rsidP="00BB3F56">
            <w:pPr>
              <w:spacing w:line="300" w:lineRule="auto"/>
              <w:jc w:val="center"/>
            </w:pPr>
          </w:p>
          <w:p w14:paraId="1724E46C" w14:textId="77777777" w:rsidR="00332A9F" w:rsidRDefault="00332A9F" w:rsidP="00BB3F56">
            <w:pPr>
              <w:spacing w:line="300" w:lineRule="auto"/>
            </w:pPr>
          </w:p>
          <w:p w14:paraId="7D5BCFE2" w14:textId="77777777" w:rsidR="00332A9F" w:rsidRPr="00313839" w:rsidRDefault="00332A9F" w:rsidP="00BB3F56">
            <w:pPr>
              <w:spacing w:line="300" w:lineRule="auto"/>
              <w:jc w:val="center"/>
            </w:pPr>
            <w:r>
              <w:t>Hepatitis C</w:t>
            </w:r>
          </w:p>
          <w:p w14:paraId="46430A56" w14:textId="77777777" w:rsidR="00332A9F" w:rsidRDefault="00332A9F" w:rsidP="00BB3F56">
            <w:pPr>
              <w:jc w:val="center"/>
            </w:pPr>
          </w:p>
        </w:tc>
        <w:tc>
          <w:tcPr>
            <w:tcW w:w="1525" w:type="dxa"/>
            <w:shd w:val="clear" w:color="auto" w:fill="FFFFFF" w:themeFill="background1"/>
            <w:vAlign w:val="center"/>
          </w:tcPr>
          <w:p w14:paraId="14F05B30" w14:textId="77777777" w:rsidR="00332A9F" w:rsidRDefault="00332A9F" w:rsidP="00BB3F56">
            <w:pPr>
              <w:jc w:val="center"/>
            </w:pPr>
          </w:p>
          <w:p w14:paraId="63E70106" w14:textId="77777777" w:rsidR="00332A9F" w:rsidRDefault="00332A9F" w:rsidP="00BB3F56">
            <w:pPr>
              <w:jc w:val="center"/>
            </w:pPr>
          </w:p>
          <w:p w14:paraId="301F330D" w14:textId="77777777" w:rsidR="00332A9F" w:rsidRDefault="00332A9F" w:rsidP="00BB3F56">
            <w:pPr>
              <w:jc w:val="center"/>
            </w:pPr>
          </w:p>
          <w:p w14:paraId="37F63478" w14:textId="77777777" w:rsidR="00332A9F" w:rsidRDefault="00332A9F" w:rsidP="00BB3F56">
            <w:pPr>
              <w:jc w:val="center"/>
            </w:pPr>
          </w:p>
          <w:p w14:paraId="7B47A2A7" w14:textId="77777777" w:rsidR="00332A9F" w:rsidRDefault="00332A9F" w:rsidP="00BB3F56">
            <w:pPr>
              <w:jc w:val="center"/>
            </w:pPr>
          </w:p>
          <w:p w14:paraId="0637D051" w14:textId="77777777" w:rsidR="00332A9F" w:rsidRDefault="00332A9F" w:rsidP="00BB3F56">
            <w:pPr>
              <w:jc w:val="center"/>
            </w:pPr>
          </w:p>
          <w:p w14:paraId="263F596B" w14:textId="77777777" w:rsidR="00332A9F" w:rsidRDefault="00332A9F" w:rsidP="00BB3F56">
            <w:pPr>
              <w:jc w:val="center"/>
            </w:pPr>
            <w:r>
              <w:t>Treatment Completion</w:t>
            </w:r>
          </w:p>
        </w:tc>
        <w:tc>
          <w:tcPr>
            <w:tcW w:w="4140" w:type="dxa"/>
            <w:shd w:val="clear" w:color="auto" w:fill="FFFFFF" w:themeFill="background1"/>
          </w:tcPr>
          <w:p w14:paraId="675614DE" w14:textId="77777777" w:rsidR="00332A9F" w:rsidRPr="00B46277" w:rsidRDefault="00332A9F" w:rsidP="00BB3F56">
            <w:pPr>
              <w:autoSpaceDE w:val="0"/>
              <w:autoSpaceDN w:val="0"/>
              <w:adjustRightInd w:val="0"/>
              <w:rPr>
                <w:rFonts w:ascii="Calibri" w:hAnsi="Calibri" w:cs="Calibri"/>
                <w:sz w:val="20"/>
                <w:szCs w:val="20"/>
              </w:rPr>
            </w:pPr>
            <w:r w:rsidRPr="00B46277">
              <w:rPr>
                <w:rFonts w:ascii="Calibri" w:hAnsi="Calibri" w:cs="Calibri"/>
                <w:b/>
                <w:sz w:val="20"/>
                <w:szCs w:val="20"/>
              </w:rPr>
              <w:t>Description:</w:t>
            </w:r>
            <w:r w:rsidRPr="00B46277">
              <w:rPr>
                <w:rFonts w:ascii="Calibri" w:hAnsi="Calibri" w:cs="Calibri"/>
                <w:sz w:val="20"/>
                <w:szCs w:val="20"/>
              </w:rPr>
              <w:t xml:space="preserve"> </w:t>
            </w:r>
            <w:r>
              <w:rPr>
                <w:rFonts w:ascii="Calibri" w:hAnsi="Calibri" w:cs="Calibri"/>
                <w:sz w:val="20"/>
                <w:szCs w:val="20"/>
              </w:rPr>
              <w:t>The number of clients that are referred and successfully complete Hepatitis C treatment</w:t>
            </w:r>
          </w:p>
          <w:p w14:paraId="6C6B6EEC" w14:textId="77777777" w:rsidR="00332A9F" w:rsidRPr="00B46277" w:rsidRDefault="00332A9F" w:rsidP="00BB3F56">
            <w:pPr>
              <w:autoSpaceDE w:val="0"/>
              <w:autoSpaceDN w:val="0"/>
              <w:adjustRightInd w:val="0"/>
              <w:rPr>
                <w:rFonts w:ascii="Calibri" w:hAnsi="Calibri" w:cs="Calibri"/>
                <w:sz w:val="20"/>
                <w:szCs w:val="20"/>
              </w:rPr>
            </w:pPr>
          </w:p>
          <w:p w14:paraId="708B519C" w14:textId="77777777" w:rsidR="00332A9F" w:rsidRPr="00B46277" w:rsidRDefault="00332A9F" w:rsidP="00BB3F56">
            <w:pPr>
              <w:autoSpaceDE w:val="0"/>
              <w:autoSpaceDN w:val="0"/>
              <w:adjustRightInd w:val="0"/>
              <w:rPr>
                <w:rFonts w:ascii="Calibri" w:hAnsi="Calibri" w:cs="Calibri"/>
                <w:sz w:val="20"/>
                <w:szCs w:val="20"/>
              </w:rPr>
            </w:pPr>
            <w:r w:rsidRPr="00B46277">
              <w:rPr>
                <w:rFonts w:ascii="Calibri" w:hAnsi="Calibri" w:cs="Calibri"/>
                <w:b/>
                <w:sz w:val="20"/>
                <w:szCs w:val="20"/>
              </w:rPr>
              <w:t xml:space="preserve">Numerator: </w:t>
            </w:r>
            <w:r w:rsidRPr="00B46277">
              <w:rPr>
                <w:rFonts w:ascii="Calibri" w:hAnsi="Calibri" w:cs="Calibri"/>
                <w:sz w:val="20"/>
                <w:szCs w:val="20"/>
              </w:rPr>
              <w:t xml:space="preserve">The number of clients </w:t>
            </w:r>
            <w:r>
              <w:rPr>
                <w:rFonts w:ascii="Calibri" w:hAnsi="Calibri" w:cs="Calibri"/>
                <w:sz w:val="20"/>
                <w:szCs w:val="20"/>
              </w:rPr>
              <w:t>who completed treatment during the measurement year</w:t>
            </w:r>
          </w:p>
          <w:p w14:paraId="2BC6D3DF" w14:textId="77777777" w:rsidR="00332A9F" w:rsidRPr="00B46277" w:rsidRDefault="00332A9F" w:rsidP="00BB3F56">
            <w:pPr>
              <w:autoSpaceDE w:val="0"/>
              <w:autoSpaceDN w:val="0"/>
              <w:adjustRightInd w:val="0"/>
              <w:rPr>
                <w:rFonts w:ascii="Calibri" w:hAnsi="Calibri" w:cs="Calibri"/>
                <w:sz w:val="20"/>
                <w:szCs w:val="20"/>
              </w:rPr>
            </w:pPr>
          </w:p>
          <w:p w14:paraId="05BAD1C8" w14:textId="77777777" w:rsidR="00332A9F" w:rsidRDefault="00332A9F" w:rsidP="00BB3F56">
            <w:pPr>
              <w:rPr>
                <w:sz w:val="20"/>
                <w:szCs w:val="20"/>
              </w:rPr>
            </w:pPr>
            <w:r w:rsidRPr="00B46277">
              <w:rPr>
                <w:b/>
                <w:sz w:val="20"/>
                <w:szCs w:val="20"/>
              </w:rPr>
              <w:t>Denominator</w:t>
            </w:r>
            <w:r w:rsidRPr="00B46277">
              <w:rPr>
                <w:sz w:val="20"/>
                <w:szCs w:val="20"/>
              </w:rPr>
              <w:t xml:space="preserve">: The number of clients </w:t>
            </w:r>
            <w:r>
              <w:rPr>
                <w:sz w:val="20"/>
                <w:szCs w:val="20"/>
              </w:rPr>
              <w:t>who were referred during the measurement year</w:t>
            </w:r>
          </w:p>
          <w:p w14:paraId="6B0E88DF" w14:textId="77777777" w:rsidR="00332A9F" w:rsidRDefault="00332A9F" w:rsidP="00BB3F56">
            <w:pPr>
              <w:rPr>
                <w:sz w:val="20"/>
                <w:szCs w:val="20"/>
              </w:rPr>
            </w:pPr>
          </w:p>
          <w:p w14:paraId="27A5BB17" w14:textId="77777777" w:rsidR="00332A9F" w:rsidRPr="00F7737D" w:rsidRDefault="00332A9F" w:rsidP="00BB3F56">
            <w:pPr>
              <w:rPr>
                <w:b/>
                <w:sz w:val="20"/>
                <w:szCs w:val="20"/>
              </w:rPr>
            </w:pPr>
            <w:r w:rsidRPr="00A01487">
              <w:rPr>
                <w:b/>
                <w:bCs/>
                <w:sz w:val="20"/>
                <w:szCs w:val="20"/>
              </w:rPr>
              <w:lastRenderedPageBreak/>
              <w:t>Exclusions</w:t>
            </w:r>
            <w:r>
              <w:rPr>
                <w:sz w:val="20"/>
                <w:szCs w:val="20"/>
              </w:rPr>
              <w:t>: Patients who did not complete treatment</w:t>
            </w:r>
          </w:p>
        </w:tc>
        <w:tc>
          <w:tcPr>
            <w:tcW w:w="2548" w:type="dxa"/>
            <w:shd w:val="clear" w:color="auto" w:fill="FFFFFF" w:themeFill="background1"/>
          </w:tcPr>
          <w:p w14:paraId="1C07205F" w14:textId="77777777" w:rsidR="00332A9F" w:rsidRPr="006B7B87" w:rsidRDefault="00332A9F" w:rsidP="00BB3F56">
            <w:pPr>
              <w:numPr>
                <w:ilvl w:val="0"/>
                <w:numId w:val="7"/>
              </w:numPr>
              <w:ind w:left="391"/>
              <w:contextualSpacing/>
              <w:rPr>
                <w:sz w:val="19"/>
                <w:szCs w:val="19"/>
              </w:rPr>
            </w:pPr>
            <w:r w:rsidRPr="006B7B87">
              <w:rPr>
                <w:sz w:val="19"/>
                <w:szCs w:val="19"/>
              </w:rPr>
              <w:lastRenderedPageBreak/>
              <w:t>Race/Ethnicity:</w:t>
            </w:r>
          </w:p>
          <w:p w14:paraId="5871AD22" w14:textId="77777777" w:rsidR="00332A9F" w:rsidRPr="006B7B87" w:rsidRDefault="00332A9F" w:rsidP="00BB3F56">
            <w:pPr>
              <w:numPr>
                <w:ilvl w:val="1"/>
                <w:numId w:val="7"/>
              </w:numPr>
              <w:ind w:left="751"/>
              <w:contextualSpacing/>
              <w:rPr>
                <w:sz w:val="19"/>
                <w:szCs w:val="19"/>
              </w:rPr>
            </w:pPr>
            <w:r w:rsidRPr="006B7B87">
              <w:rPr>
                <w:sz w:val="19"/>
                <w:szCs w:val="19"/>
              </w:rPr>
              <w:t>White</w:t>
            </w:r>
          </w:p>
          <w:p w14:paraId="1C0BDC47" w14:textId="77777777" w:rsidR="00332A9F" w:rsidRPr="006B7B87" w:rsidRDefault="00332A9F" w:rsidP="00BB3F56">
            <w:pPr>
              <w:numPr>
                <w:ilvl w:val="1"/>
                <w:numId w:val="7"/>
              </w:numPr>
              <w:ind w:left="751"/>
              <w:contextualSpacing/>
              <w:rPr>
                <w:sz w:val="19"/>
                <w:szCs w:val="19"/>
              </w:rPr>
            </w:pPr>
            <w:r w:rsidRPr="006B7B87">
              <w:rPr>
                <w:sz w:val="19"/>
                <w:szCs w:val="19"/>
              </w:rPr>
              <w:t>African American/Black</w:t>
            </w:r>
          </w:p>
          <w:p w14:paraId="0E0E4AFD" w14:textId="77777777" w:rsidR="00332A9F" w:rsidRPr="006B7B87" w:rsidRDefault="00332A9F" w:rsidP="00BB3F56">
            <w:pPr>
              <w:numPr>
                <w:ilvl w:val="1"/>
                <w:numId w:val="7"/>
              </w:numPr>
              <w:ind w:left="751"/>
              <w:contextualSpacing/>
              <w:rPr>
                <w:sz w:val="19"/>
                <w:szCs w:val="19"/>
              </w:rPr>
            </w:pPr>
            <w:r w:rsidRPr="006B7B87">
              <w:rPr>
                <w:sz w:val="19"/>
                <w:szCs w:val="19"/>
              </w:rPr>
              <w:t>Hispanic</w:t>
            </w:r>
          </w:p>
          <w:p w14:paraId="555F926B" w14:textId="77777777" w:rsidR="00332A9F" w:rsidRPr="006B7B87" w:rsidRDefault="00332A9F" w:rsidP="00BB3F56">
            <w:pPr>
              <w:numPr>
                <w:ilvl w:val="0"/>
                <w:numId w:val="7"/>
              </w:numPr>
              <w:ind w:left="391"/>
              <w:contextualSpacing/>
              <w:rPr>
                <w:sz w:val="19"/>
                <w:szCs w:val="19"/>
              </w:rPr>
            </w:pPr>
            <w:r w:rsidRPr="006B7B87">
              <w:rPr>
                <w:sz w:val="19"/>
                <w:szCs w:val="19"/>
              </w:rPr>
              <w:t>Risk Factor:</w:t>
            </w:r>
          </w:p>
          <w:p w14:paraId="4E80E9CA" w14:textId="77777777" w:rsidR="00332A9F" w:rsidRPr="006B7B87" w:rsidRDefault="00332A9F" w:rsidP="00BB3F56">
            <w:pPr>
              <w:numPr>
                <w:ilvl w:val="1"/>
                <w:numId w:val="7"/>
              </w:numPr>
              <w:ind w:left="751"/>
              <w:contextualSpacing/>
              <w:rPr>
                <w:sz w:val="19"/>
                <w:szCs w:val="19"/>
              </w:rPr>
            </w:pPr>
            <w:r w:rsidRPr="006B7B87">
              <w:rPr>
                <w:sz w:val="19"/>
                <w:szCs w:val="19"/>
              </w:rPr>
              <w:t>MSM</w:t>
            </w:r>
          </w:p>
          <w:p w14:paraId="4295B8D5" w14:textId="77777777" w:rsidR="00332A9F" w:rsidRPr="006B7B87" w:rsidRDefault="00332A9F" w:rsidP="00BB3F56">
            <w:pPr>
              <w:numPr>
                <w:ilvl w:val="1"/>
                <w:numId w:val="7"/>
              </w:numPr>
              <w:contextualSpacing/>
              <w:rPr>
                <w:sz w:val="19"/>
                <w:szCs w:val="19"/>
              </w:rPr>
            </w:pPr>
            <w:r w:rsidRPr="006B7B87">
              <w:rPr>
                <w:sz w:val="19"/>
                <w:szCs w:val="19"/>
              </w:rPr>
              <w:t>AA</w:t>
            </w:r>
          </w:p>
          <w:p w14:paraId="04E0A40A" w14:textId="77777777" w:rsidR="00332A9F" w:rsidRPr="006B7B87" w:rsidRDefault="00332A9F" w:rsidP="00BB3F56">
            <w:pPr>
              <w:numPr>
                <w:ilvl w:val="1"/>
                <w:numId w:val="7"/>
              </w:numPr>
              <w:contextualSpacing/>
              <w:rPr>
                <w:sz w:val="19"/>
                <w:szCs w:val="19"/>
              </w:rPr>
            </w:pPr>
            <w:r w:rsidRPr="006B7B87">
              <w:rPr>
                <w:sz w:val="19"/>
                <w:szCs w:val="19"/>
              </w:rPr>
              <w:t>White</w:t>
            </w:r>
          </w:p>
          <w:p w14:paraId="3901D33F" w14:textId="77777777" w:rsidR="00332A9F" w:rsidRPr="006B7B87" w:rsidRDefault="00332A9F" w:rsidP="00BB3F56">
            <w:pPr>
              <w:numPr>
                <w:ilvl w:val="1"/>
                <w:numId w:val="7"/>
              </w:numPr>
              <w:contextualSpacing/>
              <w:rPr>
                <w:sz w:val="19"/>
                <w:szCs w:val="19"/>
              </w:rPr>
            </w:pPr>
            <w:r w:rsidRPr="006B7B87">
              <w:rPr>
                <w:sz w:val="19"/>
                <w:szCs w:val="19"/>
              </w:rPr>
              <w:t>Hispanic</w:t>
            </w:r>
          </w:p>
          <w:p w14:paraId="1611F9E5" w14:textId="77777777" w:rsidR="00332A9F" w:rsidRPr="006B7B87" w:rsidRDefault="00332A9F" w:rsidP="00BB3F56">
            <w:pPr>
              <w:numPr>
                <w:ilvl w:val="1"/>
                <w:numId w:val="7"/>
              </w:numPr>
              <w:ind w:left="751"/>
              <w:contextualSpacing/>
              <w:rPr>
                <w:sz w:val="19"/>
                <w:szCs w:val="19"/>
              </w:rPr>
            </w:pPr>
            <w:r w:rsidRPr="006B7B87">
              <w:rPr>
                <w:sz w:val="19"/>
                <w:szCs w:val="19"/>
              </w:rPr>
              <w:t>IDU</w:t>
            </w:r>
          </w:p>
          <w:p w14:paraId="4AAC9025" w14:textId="77777777" w:rsidR="00332A9F" w:rsidRPr="006B7B87" w:rsidRDefault="00332A9F" w:rsidP="00BB3F56">
            <w:pPr>
              <w:numPr>
                <w:ilvl w:val="0"/>
                <w:numId w:val="7"/>
              </w:numPr>
              <w:ind w:left="391"/>
              <w:contextualSpacing/>
              <w:rPr>
                <w:sz w:val="19"/>
                <w:szCs w:val="19"/>
              </w:rPr>
            </w:pPr>
            <w:r w:rsidRPr="006B7B87">
              <w:rPr>
                <w:sz w:val="19"/>
                <w:szCs w:val="19"/>
              </w:rPr>
              <w:t>Gender:</w:t>
            </w:r>
          </w:p>
          <w:p w14:paraId="5922BFFE" w14:textId="77777777" w:rsidR="00332A9F" w:rsidRPr="006B7B87" w:rsidRDefault="00332A9F" w:rsidP="00BB3F56">
            <w:pPr>
              <w:numPr>
                <w:ilvl w:val="1"/>
                <w:numId w:val="7"/>
              </w:numPr>
              <w:ind w:left="751"/>
              <w:contextualSpacing/>
              <w:rPr>
                <w:sz w:val="19"/>
                <w:szCs w:val="19"/>
              </w:rPr>
            </w:pPr>
            <w:r w:rsidRPr="006B7B87">
              <w:rPr>
                <w:sz w:val="19"/>
                <w:szCs w:val="19"/>
              </w:rPr>
              <w:t>Women</w:t>
            </w:r>
          </w:p>
          <w:p w14:paraId="252C6A56" w14:textId="77777777" w:rsidR="00332A9F" w:rsidRPr="006B7B87" w:rsidRDefault="00332A9F" w:rsidP="00BB3F56">
            <w:pPr>
              <w:numPr>
                <w:ilvl w:val="1"/>
                <w:numId w:val="7"/>
              </w:numPr>
              <w:ind w:left="751"/>
              <w:contextualSpacing/>
              <w:rPr>
                <w:sz w:val="19"/>
                <w:szCs w:val="19"/>
              </w:rPr>
            </w:pPr>
            <w:r w:rsidRPr="006B7B87">
              <w:rPr>
                <w:sz w:val="19"/>
                <w:szCs w:val="19"/>
              </w:rPr>
              <w:lastRenderedPageBreak/>
              <w:t>Transgender</w:t>
            </w:r>
          </w:p>
          <w:p w14:paraId="33F830C5" w14:textId="77777777" w:rsidR="00332A9F" w:rsidRPr="006B7B87" w:rsidRDefault="00332A9F" w:rsidP="00BB3F56">
            <w:pPr>
              <w:numPr>
                <w:ilvl w:val="1"/>
                <w:numId w:val="7"/>
              </w:numPr>
              <w:contextualSpacing/>
              <w:rPr>
                <w:sz w:val="19"/>
                <w:szCs w:val="19"/>
              </w:rPr>
            </w:pPr>
            <w:r w:rsidRPr="006B7B87">
              <w:rPr>
                <w:sz w:val="19"/>
                <w:szCs w:val="19"/>
              </w:rPr>
              <w:t>MTF</w:t>
            </w:r>
          </w:p>
          <w:p w14:paraId="5373D300" w14:textId="77777777" w:rsidR="00332A9F" w:rsidRPr="006B7B87" w:rsidRDefault="00332A9F" w:rsidP="00BB3F56">
            <w:pPr>
              <w:numPr>
                <w:ilvl w:val="1"/>
                <w:numId w:val="7"/>
              </w:numPr>
              <w:contextualSpacing/>
              <w:rPr>
                <w:sz w:val="19"/>
                <w:szCs w:val="19"/>
              </w:rPr>
            </w:pPr>
            <w:r w:rsidRPr="006B7B87">
              <w:rPr>
                <w:sz w:val="19"/>
                <w:szCs w:val="19"/>
              </w:rPr>
              <w:t>FTM</w:t>
            </w:r>
          </w:p>
          <w:p w14:paraId="1D72943F" w14:textId="77777777" w:rsidR="00332A9F" w:rsidRPr="006B7B87" w:rsidRDefault="00332A9F" w:rsidP="00BB3F56">
            <w:pPr>
              <w:numPr>
                <w:ilvl w:val="0"/>
                <w:numId w:val="7"/>
              </w:numPr>
              <w:ind w:left="391"/>
              <w:contextualSpacing/>
              <w:rPr>
                <w:sz w:val="19"/>
                <w:szCs w:val="19"/>
              </w:rPr>
            </w:pPr>
            <w:r w:rsidRPr="006B7B87">
              <w:rPr>
                <w:sz w:val="19"/>
                <w:szCs w:val="19"/>
              </w:rPr>
              <w:t>Age:</w:t>
            </w:r>
          </w:p>
          <w:p w14:paraId="4FAE0848" w14:textId="77777777" w:rsidR="00332A9F" w:rsidRPr="006B7B87" w:rsidRDefault="00332A9F" w:rsidP="00BB3F56">
            <w:pPr>
              <w:numPr>
                <w:ilvl w:val="1"/>
                <w:numId w:val="7"/>
              </w:numPr>
              <w:ind w:left="751"/>
              <w:contextualSpacing/>
              <w:rPr>
                <w:sz w:val="19"/>
                <w:szCs w:val="19"/>
              </w:rPr>
            </w:pPr>
            <w:r w:rsidRPr="006B7B87">
              <w:rPr>
                <w:sz w:val="19"/>
                <w:szCs w:val="19"/>
              </w:rPr>
              <w:t>13-24</w:t>
            </w:r>
          </w:p>
          <w:p w14:paraId="6280925D" w14:textId="77777777" w:rsidR="00332A9F" w:rsidRPr="006B7B87" w:rsidRDefault="00332A9F" w:rsidP="00BB3F56">
            <w:pPr>
              <w:numPr>
                <w:ilvl w:val="1"/>
                <w:numId w:val="7"/>
              </w:numPr>
              <w:ind w:left="751"/>
              <w:contextualSpacing/>
              <w:rPr>
                <w:sz w:val="19"/>
                <w:szCs w:val="19"/>
              </w:rPr>
            </w:pPr>
            <w:r w:rsidRPr="006B7B87">
              <w:rPr>
                <w:sz w:val="19"/>
                <w:szCs w:val="19"/>
              </w:rPr>
              <w:t>25-34</w:t>
            </w:r>
          </w:p>
          <w:p w14:paraId="797BDC50" w14:textId="77777777" w:rsidR="00332A9F" w:rsidRPr="006B7B87" w:rsidRDefault="00332A9F" w:rsidP="00BB3F56">
            <w:pPr>
              <w:numPr>
                <w:ilvl w:val="1"/>
                <w:numId w:val="7"/>
              </w:numPr>
              <w:ind w:left="751"/>
              <w:contextualSpacing/>
              <w:rPr>
                <w:sz w:val="19"/>
                <w:szCs w:val="19"/>
              </w:rPr>
            </w:pPr>
            <w:r w:rsidRPr="006B7B87">
              <w:rPr>
                <w:sz w:val="19"/>
                <w:szCs w:val="19"/>
              </w:rPr>
              <w:t>35-44</w:t>
            </w:r>
          </w:p>
          <w:p w14:paraId="1FBFE3CC" w14:textId="77777777" w:rsidR="00332A9F" w:rsidRPr="006B7B87" w:rsidRDefault="00332A9F" w:rsidP="00BB3F56">
            <w:pPr>
              <w:numPr>
                <w:ilvl w:val="1"/>
                <w:numId w:val="7"/>
              </w:numPr>
              <w:ind w:left="751"/>
              <w:contextualSpacing/>
              <w:rPr>
                <w:sz w:val="19"/>
                <w:szCs w:val="19"/>
              </w:rPr>
            </w:pPr>
            <w:r w:rsidRPr="006B7B87">
              <w:rPr>
                <w:sz w:val="19"/>
                <w:szCs w:val="19"/>
              </w:rPr>
              <w:t>45-54</w:t>
            </w:r>
          </w:p>
          <w:p w14:paraId="1F92D0F8" w14:textId="77777777" w:rsidR="00332A9F" w:rsidRPr="006B7B87" w:rsidRDefault="00332A9F" w:rsidP="00BB3F56">
            <w:pPr>
              <w:numPr>
                <w:ilvl w:val="1"/>
                <w:numId w:val="7"/>
              </w:numPr>
              <w:ind w:left="751"/>
              <w:contextualSpacing/>
              <w:rPr>
                <w:sz w:val="19"/>
                <w:szCs w:val="19"/>
              </w:rPr>
            </w:pPr>
            <w:r w:rsidRPr="006B7B87">
              <w:rPr>
                <w:sz w:val="19"/>
                <w:szCs w:val="19"/>
              </w:rPr>
              <w:t>55-64</w:t>
            </w:r>
          </w:p>
          <w:p w14:paraId="5E6774FC" w14:textId="77777777" w:rsidR="00332A9F" w:rsidRPr="006B7B87" w:rsidRDefault="00332A9F" w:rsidP="00BB3F56">
            <w:pPr>
              <w:numPr>
                <w:ilvl w:val="1"/>
                <w:numId w:val="7"/>
              </w:numPr>
              <w:ind w:left="751"/>
              <w:contextualSpacing/>
              <w:rPr>
                <w:sz w:val="19"/>
                <w:szCs w:val="19"/>
              </w:rPr>
            </w:pPr>
            <w:r w:rsidRPr="006B7B87">
              <w:rPr>
                <w:sz w:val="19"/>
                <w:szCs w:val="19"/>
              </w:rPr>
              <w:t>65+</w:t>
            </w:r>
          </w:p>
          <w:p w14:paraId="41FFDEE8" w14:textId="77777777" w:rsidR="00332A9F" w:rsidRPr="006B7B87" w:rsidRDefault="00332A9F" w:rsidP="00BB3F56">
            <w:pPr>
              <w:pStyle w:val="ListParagraph"/>
              <w:spacing w:line="240" w:lineRule="auto"/>
              <w:ind w:left="391"/>
              <w:rPr>
                <w:sz w:val="19"/>
                <w:szCs w:val="19"/>
              </w:rPr>
            </w:pPr>
          </w:p>
        </w:tc>
        <w:tc>
          <w:tcPr>
            <w:tcW w:w="2227" w:type="dxa"/>
            <w:shd w:val="clear" w:color="auto" w:fill="FFFFFF" w:themeFill="background1"/>
          </w:tcPr>
          <w:p w14:paraId="101751AF" w14:textId="77777777" w:rsidR="00332A9F" w:rsidRPr="001B78B2" w:rsidRDefault="00332A9F" w:rsidP="00BB3F56">
            <w:pPr>
              <w:spacing w:line="300" w:lineRule="auto"/>
            </w:pPr>
            <w:r w:rsidRPr="001B78B2">
              <w:rPr>
                <w:b/>
              </w:rPr>
              <w:lastRenderedPageBreak/>
              <w:t>Measurement Period</w:t>
            </w:r>
            <w:r w:rsidRPr="001B78B2">
              <w:t>: 12 months</w:t>
            </w:r>
            <w:r>
              <w:t>-Calendar</w:t>
            </w:r>
          </w:p>
          <w:p w14:paraId="69A57386" w14:textId="77777777" w:rsidR="00332A9F" w:rsidRPr="001B78B2" w:rsidRDefault="00332A9F" w:rsidP="00BB3F56">
            <w:pPr>
              <w:spacing w:line="300" w:lineRule="auto"/>
            </w:pPr>
          </w:p>
          <w:p w14:paraId="0B4DCA6D" w14:textId="77777777" w:rsidR="00332A9F" w:rsidRPr="001B78B2" w:rsidRDefault="00332A9F" w:rsidP="00BB3F56">
            <w:pPr>
              <w:spacing w:line="300" w:lineRule="auto"/>
              <w:ind w:left="31"/>
            </w:pPr>
            <w:r w:rsidRPr="001B78B2">
              <w:rPr>
                <w:b/>
              </w:rPr>
              <w:t>Reporting Frequency</w:t>
            </w:r>
            <w:r w:rsidRPr="001B78B2">
              <w:t xml:space="preserve">: </w:t>
            </w:r>
            <w:r>
              <w:t>Quarterly</w:t>
            </w:r>
          </w:p>
          <w:p w14:paraId="425B7CE8" w14:textId="77777777" w:rsidR="00332A9F" w:rsidRPr="001B78B2" w:rsidRDefault="00332A9F" w:rsidP="00BB3F56">
            <w:pPr>
              <w:spacing w:line="300" w:lineRule="auto"/>
              <w:ind w:left="31"/>
            </w:pPr>
          </w:p>
          <w:p w14:paraId="4AD3AACB" w14:textId="77777777" w:rsidR="00332A9F" w:rsidRPr="001B78B2" w:rsidRDefault="00332A9F" w:rsidP="00BB3F56">
            <w:pPr>
              <w:spacing w:line="300" w:lineRule="auto"/>
              <w:ind w:left="31"/>
            </w:pPr>
            <w:r>
              <w:rPr>
                <w:b/>
              </w:rPr>
              <w:t xml:space="preserve">Site </w:t>
            </w:r>
            <w:r w:rsidRPr="001B78B2">
              <w:rPr>
                <w:b/>
              </w:rPr>
              <w:t>Target</w:t>
            </w:r>
            <w:r w:rsidRPr="002515EC">
              <w:rPr>
                <w:b/>
                <w:bCs/>
              </w:rPr>
              <w:t>: 65%</w:t>
            </w:r>
          </w:p>
          <w:p w14:paraId="354C17C5" w14:textId="77777777" w:rsidR="00332A9F" w:rsidRPr="001B78B2" w:rsidRDefault="00332A9F" w:rsidP="00BB3F56">
            <w:pPr>
              <w:spacing w:line="300" w:lineRule="auto"/>
              <w:ind w:left="31"/>
            </w:pPr>
          </w:p>
          <w:p w14:paraId="4338BB3B" w14:textId="77777777" w:rsidR="00332A9F" w:rsidRPr="006D6212" w:rsidRDefault="00332A9F" w:rsidP="00BB3F56">
            <w:pPr>
              <w:rPr>
                <w:b/>
              </w:rPr>
            </w:pPr>
            <w:r>
              <w:rPr>
                <w:b/>
              </w:rPr>
              <w:t xml:space="preserve">Site </w:t>
            </w:r>
            <w:r w:rsidRPr="001B78B2">
              <w:rPr>
                <w:b/>
              </w:rPr>
              <w:t>Baseline</w:t>
            </w:r>
            <w:r w:rsidRPr="002515EC">
              <w:rPr>
                <w:b/>
              </w:rPr>
              <w:t>: N/A</w:t>
            </w:r>
          </w:p>
        </w:tc>
        <w:tc>
          <w:tcPr>
            <w:tcW w:w="1620" w:type="dxa"/>
            <w:shd w:val="clear" w:color="auto" w:fill="FFFFFF" w:themeFill="background1"/>
          </w:tcPr>
          <w:p w14:paraId="72739807" w14:textId="77777777" w:rsidR="00332A9F" w:rsidRDefault="00332A9F" w:rsidP="00BB3F56">
            <w:pPr>
              <w:spacing w:line="300" w:lineRule="auto"/>
              <w:jc w:val="center"/>
              <w:rPr>
                <w:b/>
              </w:rPr>
            </w:pPr>
          </w:p>
          <w:p w14:paraId="579C3D54" w14:textId="77777777" w:rsidR="00332A9F" w:rsidRDefault="00332A9F" w:rsidP="00BB3F56">
            <w:pPr>
              <w:spacing w:line="300" w:lineRule="auto"/>
              <w:jc w:val="center"/>
              <w:rPr>
                <w:b/>
              </w:rPr>
            </w:pPr>
          </w:p>
          <w:p w14:paraId="1FE991DD" w14:textId="77777777" w:rsidR="00332A9F" w:rsidRDefault="00332A9F" w:rsidP="00BB3F56">
            <w:pPr>
              <w:spacing w:line="300" w:lineRule="auto"/>
              <w:jc w:val="center"/>
              <w:rPr>
                <w:b/>
              </w:rPr>
            </w:pPr>
          </w:p>
          <w:p w14:paraId="5E8D96A9" w14:textId="77777777" w:rsidR="00332A9F" w:rsidRDefault="00332A9F" w:rsidP="00BB3F56">
            <w:pPr>
              <w:spacing w:line="300" w:lineRule="auto"/>
              <w:jc w:val="center"/>
              <w:rPr>
                <w:b/>
              </w:rPr>
            </w:pPr>
          </w:p>
          <w:p w14:paraId="78D9C741" w14:textId="77777777" w:rsidR="00332A9F" w:rsidRDefault="00332A9F" w:rsidP="00BB3F56">
            <w:pPr>
              <w:spacing w:line="300" w:lineRule="auto"/>
              <w:jc w:val="center"/>
              <w:rPr>
                <w:b/>
              </w:rPr>
            </w:pPr>
          </w:p>
          <w:p w14:paraId="55BDFE1A" w14:textId="77777777" w:rsidR="00332A9F" w:rsidRPr="001B78B2" w:rsidRDefault="00332A9F" w:rsidP="00BB3F56">
            <w:pPr>
              <w:spacing w:line="300" w:lineRule="auto"/>
              <w:jc w:val="center"/>
              <w:rPr>
                <w:b/>
              </w:rPr>
            </w:pPr>
            <w:r w:rsidRPr="001B78B2">
              <w:rPr>
                <w:b/>
              </w:rPr>
              <w:t>Excel, Aphirm</w:t>
            </w:r>
          </w:p>
          <w:p w14:paraId="74C9FE17" w14:textId="77777777" w:rsidR="00332A9F" w:rsidRDefault="00332A9F" w:rsidP="00BB3F56">
            <w:pPr>
              <w:jc w:val="center"/>
              <w:rPr>
                <w:b/>
              </w:rPr>
            </w:pPr>
          </w:p>
        </w:tc>
      </w:tr>
      <w:tr w:rsidR="00332A9F" w14:paraId="40E87248" w14:textId="77777777" w:rsidTr="00BB3F56">
        <w:trPr>
          <w:trHeight w:val="70"/>
        </w:trPr>
        <w:tc>
          <w:tcPr>
            <w:tcW w:w="1525" w:type="dxa"/>
            <w:shd w:val="clear" w:color="auto" w:fill="FFFFFF" w:themeFill="background1"/>
          </w:tcPr>
          <w:p w14:paraId="3268E2D6" w14:textId="77777777" w:rsidR="00332A9F" w:rsidRDefault="00332A9F" w:rsidP="00BB3F56">
            <w:pPr>
              <w:spacing w:line="300" w:lineRule="auto"/>
              <w:jc w:val="center"/>
            </w:pPr>
          </w:p>
          <w:p w14:paraId="7CD30A4C" w14:textId="77777777" w:rsidR="00332A9F" w:rsidRDefault="00332A9F" w:rsidP="00BB3F56">
            <w:pPr>
              <w:spacing w:line="300" w:lineRule="auto"/>
              <w:jc w:val="center"/>
            </w:pPr>
          </w:p>
          <w:p w14:paraId="473F0EA7" w14:textId="77777777" w:rsidR="00332A9F" w:rsidRDefault="00332A9F" w:rsidP="00BB3F56">
            <w:pPr>
              <w:spacing w:line="300" w:lineRule="auto"/>
              <w:jc w:val="center"/>
            </w:pPr>
          </w:p>
          <w:p w14:paraId="5921FF0C" w14:textId="77777777" w:rsidR="00332A9F" w:rsidRDefault="00332A9F" w:rsidP="00BB3F56">
            <w:pPr>
              <w:spacing w:line="300" w:lineRule="auto"/>
              <w:jc w:val="center"/>
            </w:pPr>
          </w:p>
          <w:p w14:paraId="08425C29" w14:textId="77777777" w:rsidR="00332A9F" w:rsidRDefault="00332A9F" w:rsidP="00BB3F56">
            <w:pPr>
              <w:spacing w:line="300" w:lineRule="auto"/>
              <w:jc w:val="center"/>
            </w:pPr>
          </w:p>
          <w:p w14:paraId="74D63A7A" w14:textId="77777777" w:rsidR="00332A9F" w:rsidRDefault="00332A9F" w:rsidP="00BB3F56">
            <w:pPr>
              <w:spacing w:line="300" w:lineRule="auto"/>
              <w:jc w:val="center"/>
            </w:pPr>
          </w:p>
          <w:p w14:paraId="598E5341" w14:textId="77777777" w:rsidR="00332A9F" w:rsidRDefault="00332A9F" w:rsidP="00BB3F56">
            <w:pPr>
              <w:spacing w:line="300" w:lineRule="auto"/>
              <w:jc w:val="center"/>
            </w:pPr>
          </w:p>
          <w:p w14:paraId="441CC50C" w14:textId="77777777" w:rsidR="00332A9F" w:rsidRDefault="00332A9F" w:rsidP="00BB3F56">
            <w:pPr>
              <w:spacing w:line="300" w:lineRule="auto"/>
              <w:jc w:val="center"/>
            </w:pPr>
          </w:p>
          <w:p w14:paraId="1EC02E6F" w14:textId="77777777" w:rsidR="00332A9F" w:rsidRDefault="00332A9F" w:rsidP="00BB3F56">
            <w:pPr>
              <w:spacing w:line="300" w:lineRule="auto"/>
              <w:jc w:val="center"/>
            </w:pPr>
          </w:p>
          <w:p w14:paraId="4DC22054" w14:textId="77777777" w:rsidR="00332A9F" w:rsidRPr="00313839" w:rsidRDefault="00332A9F" w:rsidP="00BB3F56">
            <w:pPr>
              <w:spacing w:line="300" w:lineRule="auto"/>
              <w:jc w:val="center"/>
            </w:pPr>
            <w:r>
              <w:t>Hepatitis C*</w:t>
            </w:r>
          </w:p>
          <w:p w14:paraId="2B5F25B6" w14:textId="77777777" w:rsidR="00332A9F" w:rsidRDefault="00332A9F" w:rsidP="00BB3F56">
            <w:pPr>
              <w:spacing w:line="300" w:lineRule="auto"/>
              <w:jc w:val="center"/>
            </w:pPr>
          </w:p>
        </w:tc>
        <w:tc>
          <w:tcPr>
            <w:tcW w:w="1525" w:type="dxa"/>
            <w:shd w:val="clear" w:color="auto" w:fill="FFFFFF" w:themeFill="background1"/>
          </w:tcPr>
          <w:p w14:paraId="7C367FDF" w14:textId="77777777" w:rsidR="00332A9F" w:rsidRDefault="00332A9F" w:rsidP="00BB3F56">
            <w:pPr>
              <w:spacing w:line="300" w:lineRule="auto"/>
              <w:jc w:val="center"/>
            </w:pPr>
          </w:p>
          <w:p w14:paraId="51D47629" w14:textId="77777777" w:rsidR="00332A9F" w:rsidRDefault="00332A9F" w:rsidP="00BB3F56">
            <w:pPr>
              <w:spacing w:line="300" w:lineRule="auto"/>
              <w:jc w:val="center"/>
            </w:pPr>
          </w:p>
          <w:p w14:paraId="5EC5EF50" w14:textId="77777777" w:rsidR="00332A9F" w:rsidRDefault="00332A9F" w:rsidP="00BB3F56">
            <w:pPr>
              <w:spacing w:line="300" w:lineRule="auto"/>
              <w:jc w:val="center"/>
            </w:pPr>
          </w:p>
          <w:p w14:paraId="6A7AC9E5" w14:textId="77777777" w:rsidR="00332A9F" w:rsidRDefault="00332A9F" w:rsidP="00BB3F56">
            <w:pPr>
              <w:spacing w:line="300" w:lineRule="auto"/>
              <w:jc w:val="center"/>
            </w:pPr>
          </w:p>
          <w:p w14:paraId="03A03D5F" w14:textId="77777777" w:rsidR="00332A9F" w:rsidRDefault="00332A9F" w:rsidP="00BB3F56">
            <w:pPr>
              <w:spacing w:line="300" w:lineRule="auto"/>
              <w:jc w:val="center"/>
            </w:pPr>
          </w:p>
          <w:p w14:paraId="355F1D8F" w14:textId="77777777" w:rsidR="00332A9F" w:rsidRDefault="00332A9F" w:rsidP="00BB3F56">
            <w:pPr>
              <w:spacing w:line="300" w:lineRule="auto"/>
              <w:jc w:val="center"/>
            </w:pPr>
          </w:p>
          <w:p w14:paraId="1CFDCBB2" w14:textId="77777777" w:rsidR="00332A9F" w:rsidRDefault="00332A9F" w:rsidP="00BB3F56">
            <w:pPr>
              <w:spacing w:line="300" w:lineRule="auto"/>
              <w:jc w:val="center"/>
            </w:pPr>
          </w:p>
          <w:p w14:paraId="4F7C2FD9" w14:textId="77777777" w:rsidR="00332A9F" w:rsidRDefault="00332A9F" w:rsidP="00BB3F56">
            <w:pPr>
              <w:spacing w:line="300" w:lineRule="auto"/>
              <w:jc w:val="center"/>
            </w:pPr>
          </w:p>
          <w:p w14:paraId="6A447CE8" w14:textId="77777777" w:rsidR="00332A9F" w:rsidRDefault="00332A9F" w:rsidP="00BB3F56">
            <w:pPr>
              <w:spacing w:line="300" w:lineRule="auto"/>
              <w:jc w:val="center"/>
            </w:pPr>
          </w:p>
          <w:p w14:paraId="6078D1C1" w14:textId="77777777" w:rsidR="00332A9F" w:rsidRDefault="00332A9F" w:rsidP="00BB3F56">
            <w:pPr>
              <w:jc w:val="center"/>
            </w:pPr>
            <w:r>
              <w:t>Treatment Completion</w:t>
            </w:r>
          </w:p>
        </w:tc>
        <w:tc>
          <w:tcPr>
            <w:tcW w:w="4140" w:type="dxa"/>
            <w:shd w:val="clear" w:color="auto" w:fill="FFFFFF" w:themeFill="background1"/>
          </w:tcPr>
          <w:p w14:paraId="1613D486" w14:textId="77777777" w:rsidR="00332A9F" w:rsidRPr="00B46277" w:rsidRDefault="00332A9F" w:rsidP="00BB3F56">
            <w:pPr>
              <w:autoSpaceDE w:val="0"/>
              <w:autoSpaceDN w:val="0"/>
              <w:adjustRightInd w:val="0"/>
              <w:rPr>
                <w:rFonts w:ascii="Calibri" w:hAnsi="Calibri" w:cs="Calibri"/>
                <w:sz w:val="20"/>
                <w:szCs w:val="20"/>
              </w:rPr>
            </w:pPr>
            <w:r w:rsidRPr="00B46277">
              <w:rPr>
                <w:rFonts w:ascii="Calibri" w:hAnsi="Calibri" w:cs="Calibri"/>
                <w:b/>
                <w:sz w:val="20"/>
                <w:szCs w:val="20"/>
              </w:rPr>
              <w:t>Description:</w:t>
            </w:r>
            <w:r w:rsidRPr="00B46277">
              <w:rPr>
                <w:rFonts w:ascii="Calibri" w:hAnsi="Calibri" w:cs="Calibri"/>
                <w:sz w:val="20"/>
                <w:szCs w:val="20"/>
              </w:rPr>
              <w:t xml:space="preserve"> </w:t>
            </w:r>
            <w:r>
              <w:rPr>
                <w:rFonts w:ascii="Calibri" w:hAnsi="Calibri" w:cs="Calibri"/>
                <w:sz w:val="20"/>
                <w:szCs w:val="20"/>
              </w:rPr>
              <w:t>The number of clients that are referred and successfully complete Hepatitis C treatment</w:t>
            </w:r>
          </w:p>
          <w:p w14:paraId="11CCD261" w14:textId="77777777" w:rsidR="00332A9F" w:rsidRPr="00B46277" w:rsidRDefault="00332A9F" w:rsidP="00BB3F56">
            <w:pPr>
              <w:autoSpaceDE w:val="0"/>
              <w:autoSpaceDN w:val="0"/>
              <w:adjustRightInd w:val="0"/>
              <w:rPr>
                <w:rFonts w:ascii="Calibri" w:hAnsi="Calibri" w:cs="Calibri"/>
                <w:sz w:val="20"/>
                <w:szCs w:val="20"/>
              </w:rPr>
            </w:pPr>
          </w:p>
          <w:p w14:paraId="79AF8177" w14:textId="77777777" w:rsidR="00332A9F" w:rsidRPr="00B46277" w:rsidRDefault="00332A9F" w:rsidP="00BB3F56">
            <w:pPr>
              <w:autoSpaceDE w:val="0"/>
              <w:autoSpaceDN w:val="0"/>
              <w:adjustRightInd w:val="0"/>
              <w:rPr>
                <w:rFonts w:ascii="Calibri" w:hAnsi="Calibri" w:cs="Calibri"/>
                <w:sz w:val="20"/>
                <w:szCs w:val="20"/>
              </w:rPr>
            </w:pPr>
            <w:r w:rsidRPr="00B46277">
              <w:rPr>
                <w:rFonts w:ascii="Calibri" w:hAnsi="Calibri" w:cs="Calibri"/>
                <w:b/>
                <w:sz w:val="20"/>
                <w:szCs w:val="20"/>
              </w:rPr>
              <w:t xml:space="preserve">Numerator: </w:t>
            </w:r>
            <w:r w:rsidRPr="00B46277">
              <w:rPr>
                <w:rFonts w:ascii="Calibri" w:hAnsi="Calibri" w:cs="Calibri"/>
                <w:sz w:val="20"/>
                <w:szCs w:val="20"/>
              </w:rPr>
              <w:t xml:space="preserve">The number of clients </w:t>
            </w:r>
            <w:r>
              <w:rPr>
                <w:rFonts w:ascii="Calibri" w:hAnsi="Calibri" w:cs="Calibri"/>
                <w:sz w:val="20"/>
                <w:szCs w:val="20"/>
              </w:rPr>
              <w:t>who completed treatment during the measurement year</w:t>
            </w:r>
          </w:p>
          <w:p w14:paraId="5D06B534" w14:textId="77777777" w:rsidR="00332A9F" w:rsidRPr="00B46277" w:rsidRDefault="00332A9F" w:rsidP="00BB3F56">
            <w:pPr>
              <w:autoSpaceDE w:val="0"/>
              <w:autoSpaceDN w:val="0"/>
              <w:adjustRightInd w:val="0"/>
              <w:rPr>
                <w:rFonts w:ascii="Calibri" w:hAnsi="Calibri" w:cs="Calibri"/>
                <w:sz w:val="20"/>
                <w:szCs w:val="20"/>
              </w:rPr>
            </w:pPr>
          </w:p>
          <w:p w14:paraId="65627936" w14:textId="77777777" w:rsidR="00332A9F" w:rsidRDefault="00332A9F" w:rsidP="00BB3F56">
            <w:pPr>
              <w:rPr>
                <w:sz w:val="20"/>
                <w:szCs w:val="20"/>
              </w:rPr>
            </w:pPr>
            <w:r w:rsidRPr="00B46277">
              <w:rPr>
                <w:b/>
                <w:sz w:val="20"/>
                <w:szCs w:val="20"/>
              </w:rPr>
              <w:t>Denominator</w:t>
            </w:r>
            <w:r w:rsidRPr="00B46277">
              <w:rPr>
                <w:sz w:val="20"/>
                <w:szCs w:val="20"/>
              </w:rPr>
              <w:t xml:space="preserve">: The number of clients </w:t>
            </w:r>
            <w:r>
              <w:rPr>
                <w:sz w:val="20"/>
                <w:szCs w:val="20"/>
              </w:rPr>
              <w:t>who were referred during the measurement year</w:t>
            </w:r>
          </w:p>
          <w:p w14:paraId="0DD0E6FC" w14:textId="77777777" w:rsidR="00332A9F" w:rsidRDefault="00332A9F" w:rsidP="00BB3F56">
            <w:pPr>
              <w:rPr>
                <w:sz w:val="20"/>
                <w:szCs w:val="20"/>
              </w:rPr>
            </w:pPr>
          </w:p>
          <w:p w14:paraId="223A0746" w14:textId="77777777" w:rsidR="00332A9F" w:rsidRPr="00B46277" w:rsidRDefault="00332A9F" w:rsidP="00BB3F56">
            <w:pPr>
              <w:autoSpaceDE w:val="0"/>
              <w:autoSpaceDN w:val="0"/>
              <w:adjustRightInd w:val="0"/>
              <w:rPr>
                <w:rFonts w:ascii="Calibri" w:hAnsi="Calibri" w:cs="Calibri"/>
                <w:b/>
                <w:sz w:val="20"/>
                <w:szCs w:val="20"/>
              </w:rPr>
            </w:pPr>
            <w:r w:rsidRPr="00A01487">
              <w:rPr>
                <w:b/>
                <w:bCs/>
                <w:sz w:val="20"/>
                <w:szCs w:val="20"/>
              </w:rPr>
              <w:t>Exclusions</w:t>
            </w:r>
            <w:r>
              <w:rPr>
                <w:sz w:val="20"/>
                <w:szCs w:val="20"/>
              </w:rPr>
              <w:t>: Patients who did not complete treatment</w:t>
            </w:r>
          </w:p>
        </w:tc>
        <w:tc>
          <w:tcPr>
            <w:tcW w:w="2548" w:type="dxa"/>
            <w:shd w:val="clear" w:color="auto" w:fill="FFFFFF" w:themeFill="background1"/>
          </w:tcPr>
          <w:p w14:paraId="2735C4F9" w14:textId="77777777" w:rsidR="00332A9F" w:rsidRPr="006B7B87" w:rsidRDefault="00332A9F" w:rsidP="00BB3F56">
            <w:pPr>
              <w:numPr>
                <w:ilvl w:val="0"/>
                <w:numId w:val="7"/>
              </w:numPr>
              <w:ind w:left="391"/>
              <w:contextualSpacing/>
              <w:rPr>
                <w:sz w:val="19"/>
                <w:szCs w:val="19"/>
              </w:rPr>
            </w:pPr>
            <w:r w:rsidRPr="006B7B87">
              <w:rPr>
                <w:sz w:val="19"/>
                <w:szCs w:val="19"/>
              </w:rPr>
              <w:t>Race/Ethnicity:</w:t>
            </w:r>
          </w:p>
          <w:p w14:paraId="54D2554E" w14:textId="77777777" w:rsidR="00332A9F" w:rsidRPr="006B7B87" w:rsidRDefault="00332A9F" w:rsidP="00BB3F56">
            <w:pPr>
              <w:numPr>
                <w:ilvl w:val="1"/>
                <w:numId w:val="7"/>
              </w:numPr>
              <w:ind w:left="751"/>
              <w:contextualSpacing/>
              <w:rPr>
                <w:sz w:val="19"/>
                <w:szCs w:val="19"/>
              </w:rPr>
            </w:pPr>
            <w:r w:rsidRPr="006B7B87">
              <w:rPr>
                <w:sz w:val="19"/>
                <w:szCs w:val="19"/>
              </w:rPr>
              <w:t>White</w:t>
            </w:r>
          </w:p>
          <w:p w14:paraId="241F6ACD" w14:textId="77777777" w:rsidR="00332A9F" w:rsidRPr="006B7B87" w:rsidRDefault="00332A9F" w:rsidP="00BB3F56">
            <w:pPr>
              <w:numPr>
                <w:ilvl w:val="1"/>
                <w:numId w:val="7"/>
              </w:numPr>
              <w:ind w:left="751"/>
              <w:contextualSpacing/>
              <w:rPr>
                <w:sz w:val="19"/>
                <w:szCs w:val="19"/>
              </w:rPr>
            </w:pPr>
            <w:r w:rsidRPr="006B7B87">
              <w:rPr>
                <w:sz w:val="19"/>
                <w:szCs w:val="19"/>
              </w:rPr>
              <w:t>African American/Black</w:t>
            </w:r>
          </w:p>
          <w:p w14:paraId="64510FAA" w14:textId="77777777" w:rsidR="00332A9F" w:rsidRPr="006B7B87" w:rsidRDefault="00332A9F" w:rsidP="00BB3F56">
            <w:pPr>
              <w:numPr>
                <w:ilvl w:val="1"/>
                <w:numId w:val="7"/>
              </w:numPr>
              <w:ind w:left="751"/>
              <w:contextualSpacing/>
              <w:rPr>
                <w:sz w:val="19"/>
                <w:szCs w:val="19"/>
              </w:rPr>
            </w:pPr>
            <w:r w:rsidRPr="006B7B87">
              <w:rPr>
                <w:sz w:val="19"/>
                <w:szCs w:val="19"/>
              </w:rPr>
              <w:t>Hispanic</w:t>
            </w:r>
          </w:p>
          <w:p w14:paraId="14D2DAC1" w14:textId="77777777" w:rsidR="00332A9F" w:rsidRPr="006B7B87" w:rsidRDefault="00332A9F" w:rsidP="00BB3F56">
            <w:pPr>
              <w:numPr>
                <w:ilvl w:val="0"/>
                <w:numId w:val="7"/>
              </w:numPr>
              <w:ind w:left="391"/>
              <w:contextualSpacing/>
              <w:rPr>
                <w:sz w:val="19"/>
                <w:szCs w:val="19"/>
              </w:rPr>
            </w:pPr>
            <w:r w:rsidRPr="006B7B87">
              <w:rPr>
                <w:sz w:val="19"/>
                <w:szCs w:val="19"/>
              </w:rPr>
              <w:t>Risk Factor:</w:t>
            </w:r>
          </w:p>
          <w:p w14:paraId="781EEA76" w14:textId="77777777" w:rsidR="00332A9F" w:rsidRPr="006B7B87" w:rsidRDefault="00332A9F" w:rsidP="00BB3F56">
            <w:pPr>
              <w:numPr>
                <w:ilvl w:val="1"/>
                <w:numId w:val="7"/>
              </w:numPr>
              <w:ind w:left="751"/>
              <w:contextualSpacing/>
              <w:rPr>
                <w:sz w:val="19"/>
                <w:szCs w:val="19"/>
              </w:rPr>
            </w:pPr>
            <w:r w:rsidRPr="006B7B87">
              <w:rPr>
                <w:sz w:val="19"/>
                <w:szCs w:val="19"/>
              </w:rPr>
              <w:t>MSM</w:t>
            </w:r>
          </w:p>
          <w:p w14:paraId="5515B497" w14:textId="77777777" w:rsidR="00332A9F" w:rsidRPr="006B7B87" w:rsidRDefault="00332A9F" w:rsidP="00BB3F56">
            <w:pPr>
              <w:numPr>
                <w:ilvl w:val="1"/>
                <w:numId w:val="7"/>
              </w:numPr>
              <w:contextualSpacing/>
              <w:rPr>
                <w:sz w:val="19"/>
                <w:szCs w:val="19"/>
              </w:rPr>
            </w:pPr>
            <w:r w:rsidRPr="006B7B87">
              <w:rPr>
                <w:sz w:val="19"/>
                <w:szCs w:val="19"/>
              </w:rPr>
              <w:t>AA</w:t>
            </w:r>
          </w:p>
          <w:p w14:paraId="3CBDEB48" w14:textId="77777777" w:rsidR="00332A9F" w:rsidRPr="006B7B87" w:rsidRDefault="00332A9F" w:rsidP="00BB3F56">
            <w:pPr>
              <w:numPr>
                <w:ilvl w:val="1"/>
                <w:numId w:val="7"/>
              </w:numPr>
              <w:contextualSpacing/>
              <w:rPr>
                <w:sz w:val="19"/>
                <w:szCs w:val="19"/>
              </w:rPr>
            </w:pPr>
            <w:r w:rsidRPr="006B7B87">
              <w:rPr>
                <w:sz w:val="19"/>
                <w:szCs w:val="19"/>
              </w:rPr>
              <w:t>White</w:t>
            </w:r>
          </w:p>
          <w:p w14:paraId="5CF80E9C" w14:textId="77777777" w:rsidR="00332A9F" w:rsidRPr="006B7B87" w:rsidRDefault="00332A9F" w:rsidP="00BB3F56">
            <w:pPr>
              <w:numPr>
                <w:ilvl w:val="1"/>
                <w:numId w:val="7"/>
              </w:numPr>
              <w:contextualSpacing/>
              <w:rPr>
                <w:sz w:val="19"/>
                <w:szCs w:val="19"/>
              </w:rPr>
            </w:pPr>
            <w:r w:rsidRPr="006B7B87">
              <w:rPr>
                <w:sz w:val="19"/>
                <w:szCs w:val="19"/>
              </w:rPr>
              <w:t>Hispanic</w:t>
            </w:r>
          </w:p>
          <w:p w14:paraId="33554E44" w14:textId="77777777" w:rsidR="00332A9F" w:rsidRPr="006B7B87" w:rsidRDefault="00332A9F" w:rsidP="00BB3F56">
            <w:pPr>
              <w:numPr>
                <w:ilvl w:val="1"/>
                <w:numId w:val="7"/>
              </w:numPr>
              <w:ind w:left="751"/>
              <w:contextualSpacing/>
              <w:rPr>
                <w:sz w:val="19"/>
                <w:szCs w:val="19"/>
              </w:rPr>
            </w:pPr>
            <w:r w:rsidRPr="006B7B87">
              <w:rPr>
                <w:sz w:val="19"/>
                <w:szCs w:val="19"/>
              </w:rPr>
              <w:t>IDU</w:t>
            </w:r>
          </w:p>
          <w:p w14:paraId="6AA84724" w14:textId="77777777" w:rsidR="00332A9F" w:rsidRPr="006B7B87" w:rsidRDefault="00332A9F" w:rsidP="00BB3F56">
            <w:pPr>
              <w:numPr>
                <w:ilvl w:val="0"/>
                <w:numId w:val="7"/>
              </w:numPr>
              <w:ind w:left="391"/>
              <w:contextualSpacing/>
              <w:rPr>
                <w:sz w:val="19"/>
                <w:szCs w:val="19"/>
              </w:rPr>
            </w:pPr>
            <w:r w:rsidRPr="006B7B87">
              <w:rPr>
                <w:sz w:val="19"/>
                <w:szCs w:val="19"/>
              </w:rPr>
              <w:t>Gender:</w:t>
            </w:r>
          </w:p>
          <w:p w14:paraId="54BE1202" w14:textId="77777777" w:rsidR="00332A9F" w:rsidRPr="006B7B87" w:rsidRDefault="00332A9F" w:rsidP="00BB3F56">
            <w:pPr>
              <w:numPr>
                <w:ilvl w:val="1"/>
                <w:numId w:val="7"/>
              </w:numPr>
              <w:ind w:left="751"/>
              <w:contextualSpacing/>
              <w:rPr>
                <w:sz w:val="19"/>
                <w:szCs w:val="19"/>
              </w:rPr>
            </w:pPr>
            <w:r w:rsidRPr="006B7B87">
              <w:rPr>
                <w:sz w:val="19"/>
                <w:szCs w:val="19"/>
              </w:rPr>
              <w:t>Women</w:t>
            </w:r>
          </w:p>
          <w:p w14:paraId="1AC5C014" w14:textId="77777777" w:rsidR="00332A9F" w:rsidRPr="006B7B87" w:rsidRDefault="00332A9F" w:rsidP="00BB3F56">
            <w:pPr>
              <w:numPr>
                <w:ilvl w:val="1"/>
                <w:numId w:val="7"/>
              </w:numPr>
              <w:ind w:left="751"/>
              <w:contextualSpacing/>
              <w:rPr>
                <w:sz w:val="19"/>
                <w:szCs w:val="19"/>
              </w:rPr>
            </w:pPr>
            <w:r w:rsidRPr="006B7B87">
              <w:rPr>
                <w:sz w:val="19"/>
                <w:szCs w:val="19"/>
              </w:rPr>
              <w:t>Transgender</w:t>
            </w:r>
          </w:p>
          <w:p w14:paraId="2F668194" w14:textId="77777777" w:rsidR="00332A9F" w:rsidRPr="006B7B87" w:rsidRDefault="00332A9F" w:rsidP="00BB3F56">
            <w:pPr>
              <w:numPr>
                <w:ilvl w:val="1"/>
                <w:numId w:val="7"/>
              </w:numPr>
              <w:contextualSpacing/>
              <w:rPr>
                <w:sz w:val="19"/>
                <w:szCs w:val="19"/>
              </w:rPr>
            </w:pPr>
            <w:r w:rsidRPr="006B7B87">
              <w:rPr>
                <w:sz w:val="19"/>
                <w:szCs w:val="19"/>
              </w:rPr>
              <w:t>MTF</w:t>
            </w:r>
          </w:p>
          <w:p w14:paraId="0A85DB18" w14:textId="77777777" w:rsidR="00332A9F" w:rsidRPr="006B7B87" w:rsidRDefault="00332A9F" w:rsidP="00BB3F56">
            <w:pPr>
              <w:numPr>
                <w:ilvl w:val="1"/>
                <w:numId w:val="7"/>
              </w:numPr>
              <w:contextualSpacing/>
              <w:rPr>
                <w:sz w:val="19"/>
                <w:szCs w:val="19"/>
              </w:rPr>
            </w:pPr>
            <w:r w:rsidRPr="006B7B87">
              <w:rPr>
                <w:sz w:val="19"/>
                <w:szCs w:val="19"/>
              </w:rPr>
              <w:t>FTM</w:t>
            </w:r>
          </w:p>
          <w:p w14:paraId="4C32D068" w14:textId="77777777" w:rsidR="00332A9F" w:rsidRPr="006B7B87" w:rsidRDefault="00332A9F" w:rsidP="00BB3F56">
            <w:pPr>
              <w:numPr>
                <w:ilvl w:val="0"/>
                <w:numId w:val="7"/>
              </w:numPr>
              <w:ind w:left="391"/>
              <w:contextualSpacing/>
              <w:rPr>
                <w:sz w:val="19"/>
                <w:szCs w:val="19"/>
              </w:rPr>
            </w:pPr>
            <w:r w:rsidRPr="006B7B87">
              <w:rPr>
                <w:sz w:val="19"/>
                <w:szCs w:val="19"/>
              </w:rPr>
              <w:t>Age:</w:t>
            </w:r>
          </w:p>
          <w:p w14:paraId="5471F175" w14:textId="77777777" w:rsidR="00332A9F" w:rsidRPr="006B7B87" w:rsidRDefault="00332A9F" w:rsidP="00BB3F56">
            <w:pPr>
              <w:numPr>
                <w:ilvl w:val="1"/>
                <w:numId w:val="7"/>
              </w:numPr>
              <w:ind w:left="751"/>
              <w:contextualSpacing/>
              <w:rPr>
                <w:sz w:val="19"/>
                <w:szCs w:val="19"/>
              </w:rPr>
            </w:pPr>
            <w:r w:rsidRPr="006B7B87">
              <w:rPr>
                <w:sz w:val="19"/>
                <w:szCs w:val="19"/>
              </w:rPr>
              <w:t>13-24</w:t>
            </w:r>
          </w:p>
          <w:p w14:paraId="324900E1" w14:textId="77777777" w:rsidR="00332A9F" w:rsidRPr="006B7B87" w:rsidRDefault="00332A9F" w:rsidP="00BB3F56">
            <w:pPr>
              <w:numPr>
                <w:ilvl w:val="1"/>
                <w:numId w:val="7"/>
              </w:numPr>
              <w:ind w:left="751"/>
              <w:contextualSpacing/>
              <w:rPr>
                <w:sz w:val="19"/>
                <w:szCs w:val="19"/>
              </w:rPr>
            </w:pPr>
            <w:r w:rsidRPr="006B7B87">
              <w:rPr>
                <w:sz w:val="19"/>
                <w:szCs w:val="19"/>
              </w:rPr>
              <w:t>25-34</w:t>
            </w:r>
          </w:p>
          <w:p w14:paraId="35B37661" w14:textId="77777777" w:rsidR="00332A9F" w:rsidRPr="006B7B87" w:rsidRDefault="00332A9F" w:rsidP="00BB3F56">
            <w:pPr>
              <w:numPr>
                <w:ilvl w:val="1"/>
                <w:numId w:val="7"/>
              </w:numPr>
              <w:ind w:left="751"/>
              <w:contextualSpacing/>
              <w:rPr>
                <w:sz w:val="19"/>
                <w:szCs w:val="19"/>
              </w:rPr>
            </w:pPr>
            <w:r w:rsidRPr="006B7B87">
              <w:rPr>
                <w:sz w:val="19"/>
                <w:szCs w:val="19"/>
              </w:rPr>
              <w:t>35-44</w:t>
            </w:r>
          </w:p>
          <w:p w14:paraId="40D13B62" w14:textId="77777777" w:rsidR="00332A9F" w:rsidRPr="006B7B87" w:rsidRDefault="00332A9F" w:rsidP="00BB3F56">
            <w:pPr>
              <w:numPr>
                <w:ilvl w:val="1"/>
                <w:numId w:val="7"/>
              </w:numPr>
              <w:ind w:left="751"/>
              <w:contextualSpacing/>
              <w:rPr>
                <w:sz w:val="19"/>
                <w:szCs w:val="19"/>
              </w:rPr>
            </w:pPr>
            <w:r w:rsidRPr="006B7B87">
              <w:rPr>
                <w:sz w:val="19"/>
                <w:szCs w:val="19"/>
              </w:rPr>
              <w:t>45-54</w:t>
            </w:r>
          </w:p>
          <w:p w14:paraId="35DFF7C4" w14:textId="77777777" w:rsidR="00332A9F" w:rsidRPr="006B7B87" w:rsidRDefault="00332A9F" w:rsidP="00BB3F56">
            <w:pPr>
              <w:numPr>
                <w:ilvl w:val="1"/>
                <w:numId w:val="7"/>
              </w:numPr>
              <w:ind w:left="751"/>
              <w:contextualSpacing/>
              <w:rPr>
                <w:sz w:val="19"/>
                <w:szCs w:val="19"/>
              </w:rPr>
            </w:pPr>
            <w:r w:rsidRPr="006B7B87">
              <w:rPr>
                <w:sz w:val="19"/>
                <w:szCs w:val="19"/>
              </w:rPr>
              <w:t>55-64</w:t>
            </w:r>
          </w:p>
          <w:p w14:paraId="6C30F9E2" w14:textId="77777777" w:rsidR="00332A9F" w:rsidRPr="006B7B87" w:rsidRDefault="00332A9F" w:rsidP="00BB3F56">
            <w:pPr>
              <w:numPr>
                <w:ilvl w:val="1"/>
                <w:numId w:val="7"/>
              </w:numPr>
              <w:ind w:left="751"/>
              <w:contextualSpacing/>
              <w:rPr>
                <w:sz w:val="19"/>
                <w:szCs w:val="19"/>
              </w:rPr>
            </w:pPr>
            <w:r w:rsidRPr="006B7B87">
              <w:rPr>
                <w:sz w:val="19"/>
                <w:szCs w:val="19"/>
              </w:rPr>
              <w:t>65+</w:t>
            </w:r>
          </w:p>
          <w:p w14:paraId="2DEF5195" w14:textId="77777777" w:rsidR="00332A9F" w:rsidRPr="00CB3220" w:rsidRDefault="00332A9F" w:rsidP="00BB3F56">
            <w:pPr>
              <w:numPr>
                <w:ilvl w:val="0"/>
                <w:numId w:val="7"/>
              </w:numPr>
              <w:ind w:left="391"/>
              <w:contextualSpacing/>
            </w:pPr>
          </w:p>
        </w:tc>
        <w:tc>
          <w:tcPr>
            <w:tcW w:w="2227" w:type="dxa"/>
            <w:shd w:val="clear" w:color="auto" w:fill="FFFFFF" w:themeFill="background1"/>
          </w:tcPr>
          <w:p w14:paraId="51198BFB" w14:textId="77777777" w:rsidR="00332A9F" w:rsidRPr="001B78B2" w:rsidRDefault="00332A9F" w:rsidP="00BB3F56">
            <w:pPr>
              <w:spacing w:line="300" w:lineRule="auto"/>
            </w:pPr>
            <w:r w:rsidRPr="001B78B2">
              <w:rPr>
                <w:b/>
              </w:rPr>
              <w:t>Measurement Period</w:t>
            </w:r>
            <w:r w:rsidRPr="001B78B2">
              <w:t>: 12 months</w:t>
            </w:r>
            <w:r>
              <w:t>-Calendar</w:t>
            </w:r>
          </w:p>
          <w:p w14:paraId="5C1C07A1" w14:textId="77777777" w:rsidR="00332A9F" w:rsidRPr="001B78B2" w:rsidRDefault="00332A9F" w:rsidP="00BB3F56">
            <w:pPr>
              <w:spacing w:line="300" w:lineRule="auto"/>
            </w:pPr>
          </w:p>
          <w:p w14:paraId="3A5D9776" w14:textId="77777777" w:rsidR="00332A9F" w:rsidRPr="001B78B2" w:rsidRDefault="00332A9F" w:rsidP="00BB3F56">
            <w:pPr>
              <w:spacing w:line="300" w:lineRule="auto"/>
              <w:ind w:left="31"/>
            </w:pPr>
            <w:r w:rsidRPr="001B78B2">
              <w:rPr>
                <w:b/>
              </w:rPr>
              <w:t>Reporting Frequency</w:t>
            </w:r>
            <w:r w:rsidRPr="001B78B2">
              <w:t xml:space="preserve">: </w:t>
            </w:r>
            <w:r>
              <w:t>Quarterly</w:t>
            </w:r>
          </w:p>
          <w:p w14:paraId="338859E4" w14:textId="77777777" w:rsidR="00332A9F" w:rsidRPr="001B78B2" w:rsidRDefault="00332A9F" w:rsidP="00BB3F56">
            <w:pPr>
              <w:spacing w:line="300" w:lineRule="auto"/>
              <w:ind w:left="31"/>
            </w:pPr>
          </w:p>
          <w:p w14:paraId="10ED595F" w14:textId="77777777" w:rsidR="00332A9F" w:rsidRPr="001B78B2" w:rsidRDefault="00332A9F" w:rsidP="00BB3F56">
            <w:pPr>
              <w:spacing w:line="300" w:lineRule="auto"/>
              <w:ind w:left="31"/>
            </w:pPr>
            <w:r>
              <w:rPr>
                <w:b/>
              </w:rPr>
              <w:t xml:space="preserve">Site </w:t>
            </w:r>
            <w:r w:rsidRPr="001B78B2">
              <w:rPr>
                <w:b/>
              </w:rPr>
              <w:t>Target</w:t>
            </w:r>
            <w:r w:rsidRPr="002515EC">
              <w:rPr>
                <w:b/>
                <w:bCs/>
              </w:rPr>
              <w:t>: 65%</w:t>
            </w:r>
          </w:p>
          <w:p w14:paraId="7C8A474F" w14:textId="77777777" w:rsidR="00332A9F" w:rsidRPr="001B78B2" w:rsidRDefault="00332A9F" w:rsidP="00BB3F56">
            <w:pPr>
              <w:spacing w:line="300" w:lineRule="auto"/>
              <w:ind w:left="31"/>
            </w:pPr>
          </w:p>
          <w:p w14:paraId="5FDE8B92" w14:textId="77777777" w:rsidR="00332A9F" w:rsidRPr="001B78B2" w:rsidRDefault="00332A9F" w:rsidP="00BB3F56">
            <w:pPr>
              <w:spacing w:line="300" w:lineRule="auto"/>
              <w:rPr>
                <w:b/>
              </w:rPr>
            </w:pPr>
            <w:r>
              <w:rPr>
                <w:b/>
              </w:rPr>
              <w:t xml:space="preserve">Site </w:t>
            </w:r>
            <w:r w:rsidRPr="001B78B2">
              <w:rPr>
                <w:b/>
              </w:rPr>
              <w:t>Baseline</w:t>
            </w:r>
            <w:r w:rsidRPr="002515EC">
              <w:rPr>
                <w:b/>
              </w:rPr>
              <w:t>: N/A</w:t>
            </w:r>
          </w:p>
        </w:tc>
        <w:tc>
          <w:tcPr>
            <w:tcW w:w="1620" w:type="dxa"/>
            <w:shd w:val="clear" w:color="auto" w:fill="FFFFFF" w:themeFill="background1"/>
          </w:tcPr>
          <w:p w14:paraId="779D5333" w14:textId="77777777" w:rsidR="00332A9F" w:rsidRDefault="00332A9F" w:rsidP="00BB3F56">
            <w:pPr>
              <w:spacing w:line="300" w:lineRule="auto"/>
              <w:jc w:val="center"/>
              <w:rPr>
                <w:b/>
              </w:rPr>
            </w:pPr>
          </w:p>
          <w:p w14:paraId="698DD2B2" w14:textId="77777777" w:rsidR="00332A9F" w:rsidRDefault="00332A9F" w:rsidP="00BB3F56">
            <w:pPr>
              <w:spacing w:line="300" w:lineRule="auto"/>
              <w:jc w:val="center"/>
              <w:rPr>
                <w:b/>
              </w:rPr>
            </w:pPr>
          </w:p>
          <w:p w14:paraId="00D8EA95" w14:textId="77777777" w:rsidR="00332A9F" w:rsidRDefault="00332A9F" w:rsidP="00BB3F56">
            <w:pPr>
              <w:spacing w:line="300" w:lineRule="auto"/>
              <w:jc w:val="center"/>
              <w:rPr>
                <w:b/>
              </w:rPr>
            </w:pPr>
          </w:p>
          <w:p w14:paraId="1CAC0988" w14:textId="77777777" w:rsidR="00332A9F" w:rsidRDefault="00332A9F" w:rsidP="00BB3F56">
            <w:pPr>
              <w:spacing w:line="300" w:lineRule="auto"/>
              <w:jc w:val="center"/>
              <w:rPr>
                <w:b/>
              </w:rPr>
            </w:pPr>
          </w:p>
          <w:p w14:paraId="0EF6711D" w14:textId="77777777" w:rsidR="00332A9F" w:rsidRDefault="00332A9F" w:rsidP="00BB3F56">
            <w:pPr>
              <w:spacing w:line="300" w:lineRule="auto"/>
              <w:jc w:val="center"/>
              <w:rPr>
                <w:b/>
              </w:rPr>
            </w:pPr>
          </w:p>
          <w:p w14:paraId="1F5E2830" w14:textId="77777777" w:rsidR="00332A9F" w:rsidRDefault="00332A9F" w:rsidP="00BB3F56">
            <w:pPr>
              <w:spacing w:line="300" w:lineRule="auto"/>
              <w:jc w:val="center"/>
              <w:rPr>
                <w:b/>
              </w:rPr>
            </w:pPr>
          </w:p>
          <w:p w14:paraId="7A386F92" w14:textId="77777777" w:rsidR="00332A9F" w:rsidRDefault="00332A9F" w:rsidP="00BB3F56">
            <w:pPr>
              <w:spacing w:line="300" w:lineRule="auto"/>
              <w:jc w:val="center"/>
              <w:rPr>
                <w:b/>
              </w:rPr>
            </w:pPr>
          </w:p>
          <w:p w14:paraId="621D2A16" w14:textId="77777777" w:rsidR="00332A9F" w:rsidRDefault="00332A9F" w:rsidP="00BB3F56">
            <w:pPr>
              <w:spacing w:line="300" w:lineRule="auto"/>
              <w:jc w:val="center"/>
              <w:rPr>
                <w:b/>
              </w:rPr>
            </w:pPr>
          </w:p>
          <w:p w14:paraId="13E481C2" w14:textId="77777777" w:rsidR="00332A9F" w:rsidRPr="001B78B2" w:rsidRDefault="00332A9F" w:rsidP="00BB3F56">
            <w:pPr>
              <w:spacing w:line="300" w:lineRule="auto"/>
              <w:jc w:val="center"/>
              <w:rPr>
                <w:b/>
              </w:rPr>
            </w:pPr>
            <w:r w:rsidRPr="001B78B2">
              <w:rPr>
                <w:b/>
              </w:rPr>
              <w:t>Excel, Aphirm</w:t>
            </w:r>
          </w:p>
          <w:p w14:paraId="4052BB4E" w14:textId="77777777" w:rsidR="00332A9F" w:rsidRDefault="00332A9F" w:rsidP="00BB3F56">
            <w:pPr>
              <w:spacing w:line="300" w:lineRule="auto"/>
              <w:jc w:val="center"/>
              <w:rPr>
                <w:b/>
              </w:rPr>
            </w:pPr>
          </w:p>
        </w:tc>
      </w:tr>
      <w:tr w:rsidR="00332A9F" w14:paraId="36EF6AB8" w14:textId="77777777" w:rsidTr="00BB3F56">
        <w:trPr>
          <w:trHeight w:val="70"/>
        </w:trPr>
        <w:tc>
          <w:tcPr>
            <w:tcW w:w="1525" w:type="dxa"/>
            <w:shd w:val="clear" w:color="auto" w:fill="FFFFFF" w:themeFill="background1"/>
          </w:tcPr>
          <w:p w14:paraId="307510EB" w14:textId="77777777" w:rsidR="00332A9F" w:rsidRDefault="00332A9F" w:rsidP="00BB3F56">
            <w:pPr>
              <w:spacing w:line="300" w:lineRule="auto"/>
              <w:jc w:val="center"/>
            </w:pPr>
          </w:p>
          <w:p w14:paraId="1616DC45" w14:textId="77777777" w:rsidR="00332A9F" w:rsidRDefault="00332A9F" w:rsidP="00BB3F56">
            <w:pPr>
              <w:spacing w:line="300" w:lineRule="auto"/>
              <w:jc w:val="center"/>
            </w:pPr>
          </w:p>
          <w:p w14:paraId="060CEED4" w14:textId="77777777" w:rsidR="00332A9F" w:rsidRDefault="00332A9F" w:rsidP="00BB3F56">
            <w:pPr>
              <w:spacing w:line="300" w:lineRule="auto"/>
              <w:jc w:val="center"/>
            </w:pPr>
          </w:p>
          <w:p w14:paraId="3932F17D" w14:textId="77777777" w:rsidR="00332A9F" w:rsidRDefault="00332A9F" w:rsidP="00BB3F56">
            <w:pPr>
              <w:spacing w:line="300" w:lineRule="auto"/>
              <w:jc w:val="center"/>
            </w:pPr>
          </w:p>
          <w:p w14:paraId="72672445" w14:textId="77777777" w:rsidR="00332A9F" w:rsidRPr="00313839" w:rsidRDefault="00332A9F" w:rsidP="00BB3F56">
            <w:pPr>
              <w:spacing w:line="300" w:lineRule="auto"/>
              <w:jc w:val="center"/>
            </w:pPr>
            <w:r>
              <w:t>Hepatitis C Testing*</w:t>
            </w:r>
          </w:p>
          <w:p w14:paraId="79E75F6D" w14:textId="77777777" w:rsidR="00332A9F" w:rsidRDefault="00332A9F" w:rsidP="00BB3F56">
            <w:pPr>
              <w:spacing w:line="300" w:lineRule="auto"/>
              <w:jc w:val="center"/>
            </w:pPr>
          </w:p>
        </w:tc>
        <w:tc>
          <w:tcPr>
            <w:tcW w:w="1525" w:type="dxa"/>
            <w:shd w:val="clear" w:color="auto" w:fill="FFFFFF" w:themeFill="background1"/>
          </w:tcPr>
          <w:p w14:paraId="3C44DC3F" w14:textId="77777777" w:rsidR="00332A9F" w:rsidRDefault="00332A9F" w:rsidP="00BB3F56">
            <w:pPr>
              <w:spacing w:line="300" w:lineRule="auto"/>
              <w:jc w:val="center"/>
            </w:pPr>
          </w:p>
          <w:p w14:paraId="38C23C45" w14:textId="77777777" w:rsidR="00332A9F" w:rsidRDefault="00332A9F" w:rsidP="00BB3F56">
            <w:pPr>
              <w:spacing w:line="300" w:lineRule="auto"/>
              <w:jc w:val="center"/>
            </w:pPr>
          </w:p>
          <w:p w14:paraId="0E8F05AD" w14:textId="77777777" w:rsidR="00332A9F" w:rsidRDefault="00332A9F" w:rsidP="00BB3F56">
            <w:pPr>
              <w:spacing w:line="300" w:lineRule="auto"/>
              <w:jc w:val="center"/>
            </w:pPr>
          </w:p>
          <w:p w14:paraId="1FD972D3" w14:textId="77777777" w:rsidR="00332A9F" w:rsidRDefault="00332A9F" w:rsidP="00BB3F56">
            <w:pPr>
              <w:spacing w:line="300" w:lineRule="auto"/>
              <w:jc w:val="center"/>
            </w:pPr>
          </w:p>
          <w:p w14:paraId="7416CC3C" w14:textId="77777777" w:rsidR="00332A9F" w:rsidRDefault="00332A9F" w:rsidP="00BB3F56">
            <w:pPr>
              <w:spacing w:line="300" w:lineRule="auto"/>
              <w:jc w:val="center"/>
            </w:pPr>
            <w:r>
              <w:t>Testing in High Risk Groups</w:t>
            </w:r>
          </w:p>
        </w:tc>
        <w:tc>
          <w:tcPr>
            <w:tcW w:w="4140" w:type="dxa"/>
            <w:shd w:val="clear" w:color="auto" w:fill="FFFFFF" w:themeFill="background1"/>
          </w:tcPr>
          <w:p w14:paraId="29A613DB" w14:textId="77777777" w:rsidR="00332A9F" w:rsidRPr="00054F36" w:rsidRDefault="00332A9F" w:rsidP="00BB3F56">
            <w:pPr>
              <w:rPr>
                <w:sz w:val="20"/>
                <w:szCs w:val="20"/>
              </w:rPr>
            </w:pPr>
            <w:r w:rsidRPr="00054F36">
              <w:rPr>
                <w:b/>
                <w:sz w:val="20"/>
                <w:szCs w:val="20"/>
              </w:rPr>
              <w:t xml:space="preserve">Description: </w:t>
            </w:r>
            <w:r w:rsidRPr="00054F36">
              <w:rPr>
                <w:sz w:val="20"/>
                <w:szCs w:val="20"/>
              </w:rPr>
              <w:t>Tracking the number of those tested that have the following Risk Factors: Male to Male Sexual Contact (MSM) or Injection Drug Use</w:t>
            </w:r>
          </w:p>
          <w:p w14:paraId="63548E5A" w14:textId="77777777" w:rsidR="00332A9F" w:rsidRPr="00054F36" w:rsidRDefault="00332A9F" w:rsidP="00BB3F56">
            <w:pPr>
              <w:rPr>
                <w:sz w:val="20"/>
                <w:szCs w:val="20"/>
              </w:rPr>
            </w:pPr>
          </w:p>
          <w:p w14:paraId="3DE5EBB6" w14:textId="77777777" w:rsidR="00332A9F" w:rsidRPr="00054F36" w:rsidRDefault="00332A9F" w:rsidP="00BB3F56">
            <w:pPr>
              <w:rPr>
                <w:sz w:val="20"/>
                <w:szCs w:val="20"/>
              </w:rPr>
            </w:pPr>
            <w:r w:rsidRPr="00054F36">
              <w:rPr>
                <w:b/>
                <w:sz w:val="20"/>
                <w:szCs w:val="20"/>
              </w:rPr>
              <w:t xml:space="preserve">Numerator: </w:t>
            </w:r>
            <w:r w:rsidRPr="00054F36">
              <w:rPr>
                <w:sz w:val="20"/>
                <w:szCs w:val="20"/>
              </w:rPr>
              <w:t>Number of HIV tests performed on high-risk individual during the measurement year</w:t>
            </w:r>
          </w:p>
          <w:p w14:paraId="389076DD" w14:textId="77777777" w:rsidR="00332A9F" w:rsidRPr="00054F36" w:rsidRDefault="00332A9F" w:rsidP="00BB3F56">
            <w:pPr>
              <w:rPr>
                <w:sz w:val="20"/>
                <w:szCs w:val="20"/>
              </w:rPr>
            </w:pPr>
          </w:p>
          <w:p w14:paraId="192CDCA5" w14:textId="77777777" w:rsidR="00332A9F" w:rsidRPr="00B46277" w:rsidRDefault="00332A9F" w:rsidP="00BB3F56">
            <w:pPr>
              <w:autoSpaceDE w:val="0"/>
              <w:autoSpaceDN w:val="0"/>
              <w:adjustRightInd w:val="0"/>
              <w:rPr>
                <w:rFonts w:ascii="Calibri" w:hAnsi="Calibri" w:cs="Calibri"/>
                <w:b/>
                <w:sz w:val="20"/>
                <w:szCs w:val="20"/>
              </w:rPr>
            </w:pPr>
            <w:r w:rsidRPr="00054F36">
              <w:rPr>
                <w:b/>
                <w:sz w:val="20"/>
                <w:szCs w:val="20"/>
              </w:rPr>
              <w:t xml:space="preserve">Denominator: </w:t>
            </w:r>
            <w:r w:rsidRPr="00054F36">
              <w:rPr>
                <w:sz w:val="20"/>
                <w:szCs w:val="20"/>
              </w:rPr>
              <w:t>Number of HIV tests performed during the measurement year</w:t>
            </w:r>
          </w:p>
        </w:tc>
        <w:tc>
          <w:tcPr>
            <w:tcW w:w="2548" w:type="dxa"/>
            <w:shd w:val="clear" w:color="auto" w:fill="FFFFFF" w:themeFill="background1"/>
          </w:tcPr>
          <w:p w14:paraId="6919700B" w14:textId="77777777" w:rsidR="00332A9F" w:rsidRPr="006B7B87" w:rsidRDefault="00332A9F" w:rsidP="00BB3F56">
            <w:pPr>
              <w:numPr>
                <w:ilvl w:val="0"/>
                <w:numId w:val="7"/>
              </w:numPr>
              <w:spacing w:after="160" w:line="259" w:lineRule="auto"/>
              <w:ind w:left="391"/>
              <w:contextualSpacing/>
              <w:rPr>
                <w:sz w:val="19"/>
                <w:szCs w:val="19"/>
              </w:rPr>
            </w:pPr>
            <w:r w:rsidRPr="006B7B87">
              <w:rPr>
                <w:sz w:val="19"/>
                <w:szCs w:val="19"/>
              </w:rPr>
              <w:t>Risk Factor:</w:t>
            </w:r>
          </w:p>
          <w:p w14:paraId="0FEC487D" w14:textId="77777777" w:rsidR="00332A9F" w:rsidRPr="006B7B87" w:rsidRDefault="00332A9F" w:rsidP="00BB3F56">
            <w:pPr>
              <w:numPr>
                <w:ilvl w:val="1"/>
                <w:numId w:val="7"/>
              </w:numPr>
              <w:spacing w:after="160" w:line="259" w:lineRule="auto"/>
              <w:ind w:left="751"/>
              <w:contextualSpacing/>
              <w:rPr>
                <w:sz w:val="19"/>
                <w:szCs w:val="19"/>
              </w:rPr>
            </w:pPr>
            <w:r w:rsidRPr="006B7B87">
              <w:rPr>
                <w:sz w:val="19"/>
                <w:szCs w:val="19"/>
              </w:rPr>
              <w:t>MSM</w:t>
            </w:r>
          </w:p>
          <w:p w14:paraId="76A5ABDD" w14:textId="77777777" w:rsidR="00332A9F" w:rsidRPr="006B7B87" w:rsidRDefault="00332A9F" w:rsidP="00BB3F56">
            <w:pPr>
              <w:numPr>
                <w:ilvl w:val="1"/>
                <w:numId w:val="7"/>
              </w:numPr>
              <w:spacing w:after="160" w:line="259" w:lineRule="auto"/>
              <w:contextualSpacing/>
              <w:rPr>
                <w:sz w:val="19"/>
                <w:szCs w:val="19"/>
              </w:rPr>
            </w:pPr>
            <w:r w:rsidRPr="006B7B87">
              <w:rPr>
                <w:sz w:val="19"/>
                <w:szCs w:val="19"/>
              </w:rPr>
              <w:t>AA</w:t>
            </w:r>
          </w:p>
          <w:p w14:paraId="4CBF2FED" w14:textId="77777777" w:rsidR="00332A9F" w:rsidRPr="006B7B87" w:rsidRDefault="00332A9F" w:rsidP="00BB3F56">
            <w:pPr>
              <w:numPr>
                <w:ilvl w:val="1"/>
                <w:numId w:val="7"/>
              </w:numPr>
              <w:spacing w:after="160" w:line="259" w:lineRule="auto"/>
              <w:contextualSpacing/>
              <w:rPr>
                <w:sz w:val="19"/>
                <w:szCs w:val="19"/>
              </w:rPr>
            </w:pPr>
            <w:r w:rsidRPr="006B7B87">
              <w:rPr>
                <w:sz w:val="19"/>
                <w:szCs w:val="19"/>
              </w:rPr>
              <w:t>White</w:t>
            </w:r>
          </w:p>
          <w:p w14:paraId="5D9E6DA3" w14:textId="77777777" w:rsidR="00332A9F" w:rsidRPr="006B7B87" w:rsidRDefault="00332A9F" w:rsidP="00BB3F56">
            <w:pPr>
              <w:numPr>
                <w:ilvl w:val="1"/>
                <w:numId w:val="7"/>
              </w:numPr>
              <w:spacing w:after="160" w:line="259" w:lineRule="auto"/>
              <w:contextualSpacing/>
              <w:rPr>
                <w:sz w:val="19"/>
                <w:szCs w:val="19"/>
              </w:rPr>
            </w:pPr>
            <w:r w:rsidRPr="006B7B87">
              <w:rPr>
                <w:sz w:val="19"/>
                <w:szCs w:val="19"/>
              </w:rPr>
              <w:t>Hispanic</w:t>
            </w:r>
          </w:p>
          <w:p w14:paraId="21E0FE8D" w14:textId="77777777" w:rsidR="00332A9F" w:rsidRPr="006B7B87" w:rsidRDefault="00332A9F" w:rsidP="00BB3F56">
            <w:pPr>
              <w:numPr>
                <w:ilvl w:val="1"/>
                <w:numId w:val="7"/>
              </w:numPr>
              <w:spacing w:after="160" w:line="259" w:lineRule="auto"/>
              <w:ind w:left="751"/>
              <w:contextualSpacing/>
              <w:rPr>
                <w:sz w:val="19"/>
                <w:szCs w:val="19"/>
              </w:rPr>
            </w:pPr>
            <w:r w:rsidRPr="006B7B87">
              <w:rPr>
                <w:sz w:val="19"/>
                <w:szCs w:val="19"/>
              </w:rPr>
              <w:t>IDU</w:t>
            </w:r>
          </w:p>
          <w:p w14:paraId="4F92361F" w14:textId="77777777" w:rsidR="00332A9F" w:rsidRPr="00CB3220" w:rsidRDefault="00332A9F" w:rsidP="00BB3F56">
            <w:pPr>
              <w:ind w:left="391"/>
              <w:contextualSpacing/>
            </w:pPr>
          </w:p>
        </w:tc>
        <w:tc>
          <w:tcPr>
            <w:tcW w:w="2227" w:type="dxa"/>
            <w:shd w:val="clear" w:color="auto" w:fill="FFFFFF" w:themeFill="background1"/>
          </w:tcPr>
          <w:p w14:paraId="3733275E" w14:textId="77777777" w:rsidR="00332A9F" w:rsidRPr="00CB3220" w:rsidRDefault="00332A9F" w:rsidP="00BB3F56">
            <w:pPr>
              <w:spacing w:line="300" w:lineRule="auto"/>
            </w:pPr>
            <w:r w:rsidRPr="00CB3220">
              <w:rPr>
                <w:b/>
              </w:rPr>
              <w:t>Measurement Period</w:t>
            </w:r>
            <w:r w:rsidRPr="00CB3220">
              <w:t>: 12 months</w:t>
            </w:r>
            <w:r>
              <w:t>-Calendar</w:t>
            </w:r>
          </w:p>
          <w:p w14:paraId="407A0E66" w14:textId="77777777" w:rsidR="00332A9F" w:rsidRPr="00CB3220" w:rsidRDefault="00332A9F" w:rsidP="00BB3F56">
            <w:pPr>
              <w:spacing w:line="300" w:lineRule="auto"/>
            </w:pPr>
          </w:p>
          <w:p w14:paraId="25874350" w14:textId="77777777" w:rsidR="00332A9F" w:rsidRPr="00CB3220" w:rsidRDefault="00332A9F" w:rsidP="00BB3F56">
            <w:pPr>
              <w:spacing w:line="300" w:lineRule="auto"/>
            </w:pPr>
            <w:r w:rsidRPr="00CB3220">
              <w:rPr>
                <w:b/>
              </w:rPr>
              <w:t>Reporting Frequency</w:t>
            </w:r>
            <w:r w:rsidRPr="00CB3220">
              <w:t xml:space="preserve">: </w:t>
            </w:r>
            <w:r>
              <w:t>Quarterly</w:t>
            </w:r>
          </w:p>
          <w:p w14:paraId="512E08E3" w14:textId="77777777" w:rsidR="00332A9F" w:rsidRPr="00CB3220" w:rsidRDefault="00332A9F" w:rsidP="00BB3F56">
            <w:pPr>
              <w:spacing w:line="300" w:lineRule="auto"/>
            </w:pPr>
          </w:p>
          <w:p w14:paraId="6E17C879" w14:textId="77777777" w:rsidR="00332A9F" w:rsidRPr="00CB3220" w:rsidRDefault="00332A9F" w:rsidP="00BB3F56">
            <w:pPr>
              <w:spacing w:line="300" w:lineRule="auto"/>
            </w:pPr>
            <w:r>
              <w:rPr>
                <w:b/>
              </w:rPr>
              <w:t xml:space="preserve">Site </w:t>
            </w:r>
            <w:r w:rsidRPr="008311C5">
              <w:rPr>
                <w:b/>
              </w:rPr>
              <w:t>Target: 65%</w:t>
            </w:r>
          </w:p>
          <w:p w14:paraId="2172CC42" w14:textId="77777777" w:rsidR="00332A9F" w:rsidRPr="00CB3220" w:rsidRDefault="00332A9F" w:rsidP="00BB3F56">
            <w:pPr>
              <w:spacing w:line="300" w:lineRule="auto"/>
            </w:pPr>
          </w:p>
          <w:p w14:paraId="4C12D505" w14:textId="77777777" w:rsidR="00332A9F" w:rsidRPr="001B78B2" w:rsidRDefault="00332A9F" w:rsidP="00BB3F56">
            <w:pPr>
              <w:spacing w:line="300" w:lineRule="auto"/>
              <w:rPr>
                <w:b/>
              </w:rPr>
            </w:pPr>
            <w:r>
              <w:rPr>
                <w:b/>
              </w:rPr>
              <w:t xml:space="preserve">Site </w:t>
            </w:r>
            <w:r w:rsidRPr="008311C5">
              <w:rPr>
                <w:b/>
              </w:rPr>
              <w:t>Baseline: N/A</w:t>
            </w:r>
          </w:p>
        </w:tc>
        <w:tc>
          <w:tcPr>
            <w:tcW w:w="1620" w:type="dxa"/>
            <w:shd w:val="clear" w:color="auto" w:fill="FFFFFF" w:themeFill="background1"/>
          </w:tcPr>
          <w:p w14:paraId="098300E1" w14:textId="77777777" w:rsidR="00332A9F" w:rsidRDefault="00332A9F" w:rsidP="00BB3F56">
            <w:pPr>
              <w:spacing w:line="300" w:lineRule="auto"/>
              <w:jc w:val="center"/>
              <w:rPr>
                <w:b/>
              </w:rPr>
            </w:pPr>
          </w:p>
          <w:p w14:paraId="01C565F9" w14:textId="77777777" w:rsidR="00332A9F" w:rsidRDefault="00332A9F" w:rsidP="00BB3F56">
            <w:pPr>
              <w:spacing w:line="300" w:lineRule="auto"/>
              <w:jc w:val="center"/>
              <w:rPr>
                <w:b/>
              </w:rPr>
            </w:pPr>
          </w:p>
          <w:p w14:paraId="0CE5B7B5" w14:textId="77777777" w:rsidR="00332A9F" w:rsidRDefault="00332A9F" w:rsidP="00BB3F56">
            <w:pPr>
              <w:spacing w:line="300" w:lineRule="auto"/>
              <w:jc w:val="center"/>
              <w:rPr>
                <w:b/>
              </w:rPr>
            </w:pPr>
          </w:p>
          <w:p w14:paraId="63C561B6" w14:textId="77777777" w:rsidR="00332A9F" w:rsidRDefault="00332A9F" w:rsidP="00BB3F56">
            <w:pPr>
              <w:spacing w:line="300" w:lineRule="auto"/>
              <w:jc w:val="center"/>
              <w:rPr>
                <w:b/>
              </w:rPr>
            </w:pPr>
          </w:p>
          <w:p w14:paraId="2642747A" w14:textId="77777777" w:rsidR="00332A9F" w:rsidRPr="00CB3220" w:rsidRDefault="00332A9F" w:rsidP="00BB3F56">
            <w:pPr>
              <w:spacing w:line="300" w:lineRule="auto"/>
              <w:jc w:val="center"/>
              <w:rPr>
                <w:b/>
              </w:rPr>
            </w:pPr>
            <w:r>
              <w:rPr>
                <w:b/>
              </w:rPr>
              <w:t>Aphirm</w:t>
            </w:r>
          </w:p>
          <w:p w14:paraId="5E7B300E" w14:textId="77777777" w:rsidR="00332A9F" w:rsidRDefault="00332A9F" w:rsidP="00BB3F56">
            <w:pPr>
              <w:spacing w:line="300" w:lineRule="auto"/>
              <w:jc w:val="center"/>
              <w:rPr>
                <w:b/>
              </w:rPr>
            </w:pPr>
          </w:p>
        </w:tc>
      </w:tr>
      <w:tr w:rsidR="00332A9F" w14:paraId="41C3DDF7" w14:textId="77777777" w:rsidTr="00BB3F56">
        <w:trPr>
          <w:trHeight w:val="70"/>
        </w:trPr>
        <w:tc>
          <w:tcPr>
            <w:tcW w:w="1525" w:type="dxa"/>
            <w:shd w:val="clear" w:color="auto" w:fill="FFFFFF" w:themeFill="background1"/>
          </w:tcPr>
          <w:p w14:paraId="19DDE252" w14:textId="77777777" w:rsidR="00332A9F" w:rsidRDefault="00332A9F" w:rsidP="00BB3F56">
            <w:pPr>
              <w:spacing w:line="300" w:lineRule="auto"/>
              <w:jc w:val="center"/>
            </w:pPr>
          </w:p>
          <w:p w14:paraId="70403695" w14:textId="77777777" w:rsidR="00332A9F" w:rsidRDefault="00332A9F" w:rsidP="00BB3F56">
            <w:pPr>
              <w:spacing w:line="300" w:lineRule="auto"/>
              <w:jc w:val="center"/>
            </w:pPr>
          </w:p>
          <w:p w14:paraId="6A7AE751" w14:textId="77777777" w:rsidR="00332A9F" w:rsidRDefault="00332A9F" w:rsidP="00BB3F56">
            <w:pPr>
              <w:spacing w:line="300" w:lineRule="auto"/>
              <w:jc w:val="center"/>
            </w:pPr>
          </w:p>
          <w:p w14:paraId="0808EB91" w14:textId="77777777" w:rsidR="00332A9F" w:rsidRDefault="00332A9F" w:rsidP="00BB3F56">
            <w:pPr>
              <w:spacing w:line="300" w:lineRule="auto"/>
              <w:jc w:val="center"/>
            </w:pPr>
          </w:p>
          <w:p w14:paraId="5941C4AF" w14:textId="77777777" w:rsidR="00332A9F" w:rsidRDefault="00332A9F" w:rsidP="00BB3F56">
            <w:pPr>
              <w:spacing w:line="300" w:lineRule="auto"/>
              <w:jc w:val="center"/>
            </w:pPr>
            <w:r>
              <w:t>Medical Transportation</w:t>
            </w:r>
          </w:p>
        </w:tc>
        <w:tc>
          <w:tcPr>
            <w:tcW w:w="1525" w:type="dxa"/>
            <w:shd w:val="clear" w:color="auto" w:fill="FFFFFF" w:themeFill="background1"/>
          </w:tcPr>
          <w:p w14:paraId="4B235174" w14:textId="77777777" w:rsidR="00332A9F" w:rsidRDefault="00332A9F" w:rsidP="00BB3F56">
            <w:pPr>
              <w:spacing w:line="300" w:lineRule="auto"/>
              <w:jc w:val="center"/>
            </w:pPr>
          </w:p>
          <w:p w14:paraId="24F8ADDA" w14:textId="77777777" w:rsidR="00332A9F" w:rsidRDefault="00332A9F" w:rsidP="00BB3F56">
            <w:pPr>
              <w:spacing w:line="300" w:lineRule="auto"/>
              <w:jc w:val="center"/>
            </w:pPr>
          </w:p>
          <w:p w14:paraId="73324E72" w14:textId="77777777" w:rsidR="00332A9F" w:rsidRDefault="00332A9F" w:rsidP="00BB3F56">
            <w:pPr>
              <w:spacing w:line="300" w:lineRule="auto"/>
              <w:jc w:val="center"/>
            </w:pPr>
          </w:p>
          <w:p w14:paraId="6BF86BD7" w14:textId="77777777" w:rsidR="00332A9F" w:rsidRDefault="00332A9F" w:rsidP="00BB3F56">
            <w:pPr>
              <w:spacing w:line="300" w:lineRule="auto"/>
              <w:jc w:val="center"/>
            </w:pPr>
          </w:p>
          <w:p w14:paraId="344DFDD5" w14:textId="77777777" w:rsidR="00332A9F" w:rsidRDefault="00332A9F" w:rsidP="00BB3F56">
            <w:pPr>
              <w:spacing w:line="300" w:lineRule="auto"/>
              <w:jc w:val="center"/>
            </w:pPr>
            <w:r w:rsidRPr="00CB3220">
              <w:t>HIV Viral Load Suppression</w:t>
            </w:r>
          </w:p>
        </w:tc>
        <w:tc>
          <w:tcPr>
            <w:tcW w:w="4140" w:type="dxa"/>
            <w:shd w:val="clear" w:color="auto" w:fill="FFFFFF" w:themeFill="background1"/>
          </w:tcPr>
          <w:p w14:paraId="2F0FAF6B"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Description:</w:t>
            </w:r>
            <w:r w:rsidRPr="00CB3220">
              <w:rPr>
                <w:rFonts w:ascii="Calibri" w:hAnsi="Calibri" w:cs="Calibri"/>
                <w:sz w:val="20"/>
                <w:szCs w:val="20"/>
              </w:rPr>
              <w:t xml:space="preserve"> Percentage of </w:t>
            </w:r>
            <w:r>
              <w:rPr>
                <w:rFonts w:ascii="Calibri" w:hAnsi="Calibri" w:cs="Calibri"/>
                <w:sz w:val="20"/>
                <w:szCs w:val="20"/>
              </w:rPr>
              <w:t>clients with a diagnosis of HIV with an HIV viral load less than 200 copies/ml at last HIV vial load test during the measurement year</w:t>
            </w:r>
          </w:p>
          <w:p w14:paraId="07C969F3" w14:textId="77777777" w:rsidR="00332A9F" w:rsidRPr="00CB3220" w:rsidRDefault="00332A9F" w:rsidP="00BB3F56">
            <w:pPr>
              <w:autoSpaceDE w:val="0"/>
              <w:autoSpaceDN w:val="0"/>
              <w:adjustRightInd w:val="0"/>
              <w:rPr>
                <w:rFonts w:ascii="Calibri" w:hAnsi="Calibri" w:cs="Calibri"/>
                <w:sz w:val="20"/>
                <w:szCs w:val="20"/>
              </w:rPr>
            </w:pPr>
          </w:p>
          <w:p w14:paraId="54F24D18"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 xml:space="preserve">Numerator: </w:t>
            </w:r>
            <w:r w:rsidRPr="00CB3220">
              <w:rPr>
                <w:rFonts w:ascii="Calibri" w:hAnsi="Calibri" w:cs="Calibri"/>
                <w:sz w:val="20"/>
                <w:szCs w:val="20"/>
              </w:rPr>
              <w:t xml:space="preserve">Number of </w:t>
            </w:r>
            <w:r>
              <w:rPr>
                <w:rFonts w:ascii="Calibri" w:hAnsi="Calibri" w:cs="Calibri"/>
                <w:sz w:val="20"/>
                <w:szCs w:val="20"/>
              </w:rPr>
              <w:t>clients in the denominator with an HIV viral load less than 200 copies/ml at last HIV viral load test during the measurement year</w:t>
            </w:r>
          </w:p>
          <w:p w14:paraId="6E8465F0" w14:textId="77777777" w:rsidR="00332A9F" w:rsidRPr="00CB3220" w:rsidRDefault="00332A9F" w:rsidP="00BB3F56">
            <w:pPr>
              <w:autoSpaceDE w:val="0"/>
              <w:autoSpaceDN w:val="0"/>
              <w:adjustRightInd w:val="0"/>
              <w:rPr>
                <w:rFonts w:ascii="Calibri" w:hAnsi="Calibri" w:cs="Calibri"/>
                <w:sz w:val="20"/>
                <w:szCs w:val="20"/>
              </w:rPr>
            </w:pPr>
          </w:p>
          <w:p w14:paraId="68478852" w14:textId="77777777" w:rsidR="00332A9F" w:rsidRPr="00CB3220" w:rsidRDefault="00332A9F" w:rsidP="00BB3F56">
            <w:pPr>
              <w:rPr>
                <w:sz w:val="20"/>
                <w:szCs w:val="20"/>
              </w:rPr>
            </w:pPr>
            <w:r w:rsidRPr="00CB3220">
              <w:rPr>
                <w:b/>
                <w:sz w:val="20"/>
                <w:szCs w:val="20"/>
              </w:rPr>
              <w:t>Denominator</w:t>
            </w:r>
            <w:r w:rsidRPr="00CB3220">
              <w:rPr>
                <w:sz w:val="20"/>
                <w:szCs w:val="20"/>
              </w:rPr>
              <w:t xml:space="preserve">: The </w:t>
            </w:r>
            <w:r>
              <w:rPr>
                <w:sz w:val="20"/>
                <w:szCs w:val="20"/>
              </w:rPr>
              <w:t>total number of clients that had at least one medical transportation visit during the measurement year</w:t>
            </w:r>
          </w:p>
          <w:p w14:paraId="1B458D6E" w14:textId="77777777" w:rsidR="00332A9F" w:rsidRPr="00CB3220" w:rsidRDefault="00332A9F" w:rsidP="00BB3F56">
            <w:pPr>
              <w:rPr>
                <w:sz w:val="20"/>
                <w:szCs w:val="20"/>
              </w:rPr>
            </w:pPr>
          </w:p>
          <w:p w14:paraId="564F6E0E" w14:textId="77777777" w:rsidR="00332A9F" w:rsidRPr="00054F36" w:rsidRDefault="00332A9F" w:rsidP="00BB3F56">
            <w:pPr>
              <w:rPr>
                <w:b/>
                <w:sz w:val="20"/>
                <w:szCs w:val="20"/>
              </w:rPr>
            </w:pPr>
            <w:r w:rsidRPr="00CB3220">
              <w:rPr>
                <w:rFonts w:ascii="Calibri" w:hAnsi="Calibri" w:cs="Calibri"/>
                <w:b/>
                <w:sz w:val="20"/>
                <w:szCs w:val="20"/>
              </w:rPr>
              <w:t>Exclusions</w:t>
            </w:r>
            <w:r w:rsidRPr="00CB3220">
              <w:rPr>
                <w:rFonts w:ascii="Calibri" w:hAnsi="Calibri" w:cs="Calibri"/>
                <w:sz w:val="20"/>
                <w:szCs w:val="20"/>
              </w:rPr>
              <w:t xml:space="preserve">: </w:t>
            </w:r>
            <w:r>
              <w:rPr>
                <w:rFonts w:ascii="Calibri" w:hAnsi="Calibri" w:cs="Calibri"/>
                <w:sz w:val="20"/>
                <w:szCs w:val="20"/>
              </w:rPr>
              <w:t>Clients that did not have an HIV viral load test, died, or moved away during the measurement year</w:t>
            </w:r>
          </w:p>
        </w:tc>
        <w:tc>
          <w:tcPr>
            <w:tcW w:w="2548" w:type="dxa"/>
            <w:shd w:val="clear" w:color="auto" w:fill="FFFFFF" w:themeFill="background1"/>
          </w:tcPr>
          <w:p w14:paraId="403DF8A9" w14:textId="77777777" w:rsidR="00332A9F" w:rsidRPr="006B7B87" w:rsidRDefault="00332A9F" w:rsidP="00BB3F56">
            <w:pPr>
              <w:numPr>
                <w:ilvl w:val="0"/>
                <w:numId w:val="7"/>
              </w:numPr>
              <w:ind w:left="391"/>
              <w:contextualSpacing/>
              <w:rPr>
                <w:sz w:val="19"/>
                <w:szCs w:val="19"/>
              </w:rPr>
            </w:pPr>
            <w:r w:rsidRPr="006B7B87">
              <w:rPr>
                <w:sz w:val="19"/>
                <w:szCs w:val="19"/>
              </w:rPr>
              <w:t>Race/Ethnicity:</w:t>
            </w:r>
          </w:p>
          <w:p w14:paraId="2479429D" w14:textId="77777777" w:rsidR="00332A9F" w:rsidRPr="006B7B87" w:rsidRDefault="00332A9F" w:rsidP="00BB3F56">
            <w:pPr>
              <w:numPr>
                <w:ilvl w:val="1"/>
                <w:numId w:val="7"/>
              </w:numPr>
              <w:ind w:left="751"/>
              <w:contextualSpacing/>
              <w:rPr>
                <w:sz w:val="19"/>
                <w:szCs w:val="19"/>
              </w:rPr>
            </w:pPr>
            <w:r w:rsidRPr="006B7B87">
              <w:rPr>
                <w:sz w:val="19"/>
                <w:szCs w:val="19"/>
              </w:rPr>
              <w:t>White</w:t>
            </w:r>
          </w:p>
          <w:p w14:paraId="5AFD44FE" w14:textId="77777777" w:rsidR="00332A9F" w:rsidRPr="006B7B87" w:rsidRDefault="00332A9F" w:rsidP="00BB3F56">
            <w:pPr>
              <w:numPr>
                <w:ilvl w:val="1"/>
                <w:numId w:val="7"/>
              </w:numPr>
              <w:ind w:left="751"/>
              <w:contextualSpacing/>
              <w:rPr>
                <w:sz w:val="19"/>
                <w:szCs w:val="19"/>
              </w:rPr>
            </w:pPr>
            <w:r w:rsidRPr="006B7B87">
              <w:rPr>
                <w:sz w:val="19"/>
                <w:szCs w:val="19"/>
              </w:rPr>
              <w:t>African American/Black</w:t>
            </w:r>
          </w:p>
          <w:p w14:paraId="414CBACF" w14:textId="77777777" w:rsidR="00332A9F" w:rsidRPr="006B7B87" w:rsidRDefault="00332A9F" w:rsidP="00BB3F56">
            <w:pPr>
              <w:numPr>
                <w:ilvl w:val="1"/>
                <w:numId w:val="7"/>
              </w:numPr>
              <w:ind w:left="751"/>
              <w:contextualSpacing/>
              <w:rPr>
                <w:sz w:val="19"/>
                <w:szCs w:val="19"/>
              </w:rPr>
            </w:pPr>
            <w:r w:rsidRPr="006B7B87">
              <w:rPr>
                <w:sz w:val="19"/>
                <w:szCs w:val="19"/>
              </w:rPr>
              <w:t>Hispanic</w:t>
            </w:r>
          </w:p>
          <w:p w14:paraId="37A77EAD" w14:textId="77777777" w:rsidR="00332A9F" w:rsidRPr="006B7B87" w:rsidRDefault="00332A9F" w:rsidP="00BB3F56">
            <w:pPr>
              <w:numPr>
                <w:ilvl w:val="0"/>
                <w:numId w:val="7"/>
              </w:numPr>
              <w:ind w:left="391"/>
              <w:contextualSpacing/>
              <w:rPr>
                <w:sz w:val="19"/>
                <w:szCs w:val="19"/>
              </w:rPr>
            </w:pPr>
            <w:r w:rsidRPr="006B7B87">
              <w:rPr>
                <w:sz w:val="19"/>
                <w:szCs w:val="19"/>
              </w:rPr>
              <w:t>Risk Factor:</w:t>
            </w:r>
          </w:p>
          <w:p w14:paraId="2FB386C5" w14:textId="77777777" w:rsidR="00332A9F" w:rsidRPr="006B7B87" w:rsidRDefault="00332A9F" w:rsidP="00BB3F56">
            <w:pPr>
              <w:numPr>
                <w:ilvl w:val="1"/>
                <w:numId w:val="7"/>
              </w:numPr>
              <w:ind w:left="751"/>
              <w:contextualSpacing/>
              <w:rPr>
                <w:sz w:val="19"/>
                <w:szCs w:val="19"/>
              </w:rPr>
            </w:pPr>
            <w:r w:rsidRPr="006B7B87">
              <w:rPr>
                <w:sz w:val="19"/>
                <w:szCs w:val="19"/>
              </w:rPr>
              <w:t>MSM</w:t>
            </w:r>
          </w:p>
          <w:p w14:paraId="1545F7D4" w14:textId="77777777" w:rsidR="00332A9F" w:rsidRPr="006B7B87" w:rsidRDefault="00332A9F" w:rsidP="00BB3F56">
            <w:pPr>
              <w:numPr>
                <w:ilvl w:val="1"/>
                <w:numId w:val="7"/>
              </w:numPr>
              <w:contextualSpacing/>
              <w:rPr>
                <w:sz w:val="19"/>
                <w:szCs w:val="19"/>
              </w:rPr>
            </w:pPr>
            <w:r w:rsidRPr="006B7B87">
              <w:rPr>
                <w:sz w:val="19"/>
                <w:szCs w:val="19"/>
              </w:rPr>
              <w:t>AA</w:t>
            </w:r>
          </w:p>
          <w:p w14:paraId="384145B3" w14:textId="77777777" w:rsidR="00332A9F" w:rsidRPr="006B7B87" w:rsidRDefault="00332A9F" w:rsidP="00BB3F56">
            <w:pPr>
              <w:numPr>
                <w:ilvl w:val="1"/>
                <w:numId w:val="7"/>
              </w:numPr>
              <w:contextualSpacing/>
              <w:rPr>
                <w:sz w:val="19"/>
                <w:szCs w:val="19"/>
              </w:rPr>
            </w:pPr>
            <w:r w:rsidRPr="006B7B87">
              <w:rPr>
                <w:sz w:val="19"/>
                <w:szCs w:val="19"/>
              </w:rPr>
              <w:t>White</w:t>
            </w:r>
          </w:p>
          <w:p w14:paraId="3B1BBB05" w14:textId="77777777" w:rsidR="00332A9F" w:rsidRPr="006B7B87" w:rsidRDefault="00332A9F" w:rsidP="00BB3F56">
            <w:pPr>
              <w:numPr>
                <w:ilvl w:val="1"/>
                <w:numId w:val="7"/>
              </w:numPr>
              <w:contextualSpacing/>
              <w:rPr>
                <w:sz w:val="19"/>
                <w:szCs w:val="19"/>
              </w:rPr>
            </w:pPr>
            <w:r w:rsidRPr="006B7B87">
              <w:rPr>
                <w:sz w:val="19"/>
                <w:szCs w:val="19"/>
              </w:rPr>
              <w:t>Hispanic</w:t>
            </w:r>
          </w:p>
          <w:p w14:paraId="31E2843C" w14:textId="77777777" w:rsidR="00332A9F" w:rsidRPr="006B7B87" w:rsidRDefault="00332A9F" w:rsidP="00BB3F56">
            <w:pPr>
              <w:numPr>
                <w:ilvl w:val="1"/>
                <w:numId w:val="7"/>
              </w:numPr>
              <w:ind w:left="751"/>
              <w:contextualSpacing/>
              <w:rPr>
                <w:sz w:val="19"/>
                <w:szCs w:val="19"/>
              </w:rPr>
            </w:pPr>
            <w:r w:rsidRPr="006B7B87">
              <w:rPr>
                <w:sz w:val="19"/>
                <w:szCs w:val="19"/>
              </w:rPr>
              <w:t>IDU</w:t>
            </w:r>
          </w:p>
          <w:p w14:paraId="59F7CE55" w14:textId="77777777" w:rsidR="00332A9F" w:rsidRPr="006B7B87" w:rsidRDefault="00332A9F" w:rsidP="00BB3F56">
            <w:pPr>
              <w:numPr>
                <w:ilvl w:val="0"/>
                <w:numId w:val="7"/>
              </w:numPr>
              <w:ind w:left="391"/>
              <w:contextualSpacing/>
              <w:rPr>
                <w:sz w:val="19"/>
                <w:szCs w:val="19"/>
              </w:rPr>
            </w:pPr>
            <w:r w:rsidRPr="006B7B87">
              <w:rPr>
                <w:sz w:val="19"/>
                <w:szCs w:val="19"/>
              </w:rPr>
              <w:t>Gender:</w:t>
            </w:r>
          </w:p>
          <w:p w14:paraId="12B3793C" w14:textId="77777777" w:rsidR="00332A9F" w:rsidRPr="006B7B87" w:rsidRDefault="00332A9F" w:rsidP="00BB3F56">
            <w:pPr>
              <w:numPr>
                <w:ilvl w:val="1"/>
                <w:numId w:val="7"/>
              </w:numPr>
              <w:ind w:left="751"/>
              <w:contextualSpacing/>
              <w:rPr>
                <w:sz w:val="19"/>
                <w:szCs w:val="19"/>
              </w:rPr>
            </w:pPr>
            <w:r w:rsidRPr="006B7B87">
              <w:rPr>
                <w:sz w:val="19"/>
                <w:szCs w:val="19"/>
              </w:rPr>
              <w:t>Women</w:t>
            </w:r>
          </w:p>
          <w:p w14:paraId="0A3EAAEC" w14:textId="77777777" w:rsidR="00332A9F" w:rsidRPr="006B7B87" w:rsidRDefault="00332A9F" w:rsidP="00BB3F56">
            <w:pPr>
              <w:numPr>
                <w:ilvl w:val="1"/>
                <w:numId w:val="7"/>
              </w:numPr>
              <w:ind w:left="751"/>
              <w:contextualSpacing/>
              <w:rPr>
                <w:sz w:val="19"/>
                <w:szCs w:val="19"/>
              </w:rPr>
            </w:pPr>
            <w:r w:rsidRPr="006B7B87">
              <w:rPr>
                <w:sz w:val="19"/>
                <w:szCs w:val="19"/>
              </w:rPr>
              <w:t>Transgender</w:t>
            </w:r>
          </w:p>
          <w:p w14:paraId="212FD516" w14:textId="77777777" w:rsidR="00332A9F" w:rsidRPr="006B7B87" w:rsidRDefault="00332A9F" w:rsidP="00BB3F56">
            <w:pPr>
              <w:numPr>
                <w:ilvl w:val="1"/>
                <w:numId w:val="7"/>
              </w:numPr>
              <w:contextualSpacing/>
              <w:rPr>
                <w:sz w:val="19"/>
                <w:szCs w:val="19"/>
              </w:rPr>
            </w:pPr>
            <w:r w:rsidRPr="006B7B87">
              <w:rPr>
                <w:sz w:val="19"/>
                <w:szCs w:val="19"/>
              </w:rPr>
              <w:t>MTF</w:t>
            </w:r>
          </w:p>
          <w:p w14:paraId="430E6D0E" w14:textId="77777777" w:rsidR="00332A9F" w:rsidRPr="006B7B87" w:rsidRDefault="00332A9F" w:rsidP="00BB3F56">
            <w:pPr>
              <w:numPr>
                <w:ilvl w:val="1"/>
                <w:numId w:val="7"/>
              </w:numPr>
              <w:contextualSpacing/>
              <w:rPr>
                <w:sz w:val="19"/>
                <w:szCs w:val="19"/>
              </w:rPr>
            </w:pPr>
            <w:r w:rsidRPr="006B7B87">
              <w:rPr>
                <w:sz w:val="19"/>
                <w:szCs w:val="19"/>
              </w:rPr>
              <w:t>FTM</w:t>
            </w:r>
          </w:p>
          <w:p w14:paraId="1B7A978B" w14:textId="77777777" w:rsidR="00332A9F" w:rsidRPr="006B7B87" w:rsidRDefault="00332A9F" w:rsidP="00BB3F56">
            <w:pPr>
              <w:numPr>
                <w:ilvl w:val="0"/>
                <w:numId w:val="7"/>
              </w:numPr>
              <w:ind w:left="391"/>
              <w:contextualSpacing/>
              <w:rPr>
                <w:sz w:val="19"/>
                <w:szCs w:val="19"/>
              </w:rPr>
            </w:pPr>
            <w:r w:rsidRPr="006B7B87">
              <w:rPr>
                <w:sz w:val="19"/>
                <w:szCs w:val="19"/>
              </w:rPr>
              <w:t>Age:</w:t>
            </w:r>
          </w:p>
          <w:p w14:paraId="491460B9" w14:textId="77777777" w:rsidR="00332A9F" w:rsidRPr="006B7B87" w:rsidRDefault="00332A9F" w:rsidP="00BB3F56">
            <w:pPr>
              <w:numPr>
                <w:ilvl w:val="1"/>
                <w:numId w:val="7"/>
              </w:numPr>
              <w:ind w:left="751"/>
              <w:contextualSpacing/>
              <w:rPr>
                <w:sz w:val="19"/>
                <w:szCs w:val="19"/>
              </w:rPr>
            </w:pPr>
            <w:r w:rsidRPr="006B7B87">
              <w:rPr>
                <w:sz w:val="19"/>
                <w:szCs w:val="19"/>
              </w:rPr>
              <w:t>13-24</w:t>
            </w:r>
          </w:p>
          <w:p w14:paraId="2DCF8003" w14:textId="77777777" w:rsidR="00332A9F" w:rsidRPr="006B7B87" w:rsidRDefault="00332A9F" w:rsidP="00BB3F56">
            <w:pPr>
              <w:numPr>
                <w:ilvl w:val="1"/>
                <w:numId w:val="7"/>
              </w:numPr>
              <w:ind w:left="751"/>
              <w:contextualSpacing/>
              <w:rPr>
                <w:sz w:val="19"/>
                <w:szCs w:val="19"/>
              </w:rPr>
            </w:pPr>
            <w:r w:rsidRPr="006B7B87">
              <w:rPr>
                <w:sz w:val="19"/>
                <w:szCs w:val="19"/>
              </w:rPr>
              <w:t>25-34</w:t>
            </w:r>
          </w:p>
          <w:p w14:paraId="0C6EAEA9" w14:textId="77777777" w:rsidR="00332A9F" w:rsidRPr="006B7B87" w:rsidRDefault="00332A9F" w:rsidP="00BB3F56">
            <w:pPr>
              <w:numPr>
                <w:ilvl w:val="1"/>
                <w:numId w:val="7"/>
              </w:numPr>
              <w:ind w:left="751"/>
              <w:contextualSpacing/>
              <w:rPr>
                <w:sz w:val="19"/>
                <w:szCs w:val="19"/>
              </w:rPr>
            </w:pPr>
            <w:r w:rsidRPr="006B7B87">
              <w:rPr>
                <w:sz w:val="19"/>
                <w:szCs w:val="19"/>
              </w:rPr>
              <w:t>35-44</w:t>
            </w:r>
          </w:p>
          <w:p w14:paraId="0D2F4C62" w14:textId="77777777" w:rsidR="00332A9F" w:rsidRPr="006B7B87" w:rsidRDefault="00332A9F" w:rsidP="00BB3F56">
            <w:pPr>
              <w:numPr>
                <w:ilvl w:val="1"/>
                <w:numId w:val="7"/>
              </w:numPr>
              <w:ind w:left="751"/>
              <w:contextualSpacing/>
              <w:rPr>
                <w:sz w:val="19"/>
                <w:szCs w:val="19"/>
              </w:rPr>
            </w:pPr>
            <w:r w:rsidRPr="006B7B87">
              <w:rPr>
                <w:sz w:val="19"/>
                <w:szCs w:val="19"/>
              </w:rPr>
              <w:t>45-54</w:t>
            </w:r>
          </w:p>
          <w:p w14:paraId="6A920DE9" w14:textId="77777777" w:rsidR="00332A9F" w:rsidRPr="006B7B87" w:rsidRDefault="00332A9F" w:rsidP="00BB3F56">
            <w:pPr>
              <w:numPr>
                <w:ilvl w:val="1"/>
                <w:numId w:val="7"/>
              </w:numPr>
              <w:ind w:left="751"/>
              <w:contextualSpacing/>
              <w:rPr>
                <w:sz w:val="19"/>
                <w:szCs w:val="19"/>
              </w:rPr>
            </w:pPr>
            <w:r w:rsidRPr="006B7B87">
              <w:rPr>
                <w:sz w:val="19"/>
                <w:szCs w:val="19"/>
              </w:rPr>
              <w:t>55-64</w:t>
            </w:r>
          </w:p>
          <w:p w14:paraId="002C9A56" w14:textId="77777777" w:rsidR="00332A9F" w:rsidRPr="006B7B87" w:rsidRDefault="00332A9F" w:rsidP="00BB3F56">
            <w:pPr>
              <w:numPr>
                <w:ilvl w:val="1"/>
                <w:numId w:val="7"/>
              </w:numPr>
              <w:ind w:left="751"/>
              <w:contextualSpacing/>
              <w:rPr>
                <w:sz w:val="19"/>
                <w:szCs w:val="19"/>
              </w:rPr>
            </w:pPr>
            <w:r w:rsidRPr="006B7B87">
              <w:rPr>
                <w:sz w:val="19"/>
                <w:szCs w:val="19"/>
              </w:rPr>
              <w:t>65+</w:t>
            </w:r>
          </w:p>
          <w:p w14:paraId="4A297DEE" w14:textId="77777777" w:rsidR="00332A9F" w:rsidRPr="00CB3220" w:rsidRDefault="00332A9F" w:rsidP="00BB3F56">
            <w:pPr>
              <w:contextualSpacing/>
            </w:pPr>
          </w:p>
        </w:tc>
        <w:tc>
          <w:tcPr>
            <w:tcW w:w="2227" w:type="dxa"/>
            <w:shd w:val="clear" w:color="auto" w:fill="FFFFFF" w:themeFill="background1"/>
          </w:tcPr>
          <w:p w14:paraId="34D0DF24" w14:textId="77777777" w:rsidR="00332A9F" w:rsidRPr="00CB3220" w:rsidRDefault="00332A9F" w:rsidP="00BB3F56">
            <w:pPr>
              <w:spacing w:line="300" w:lineRule="auto"/>
            </w:pPr>
            <w:r w:rsidRPr="00CB3220">
              <w:rPr>
                <w:b/>
              </w:rPr>
              <w:t>Measurement Period</w:t>
            </w:r>
            <w:r w:rsidRPr="00CB3220">
              <w:t>: 12 months</w:t>
            </w:r>
            <w:r>
              <w:t>-Calendar</w:t>
            </w:r>
          </w:p>
          <w:p w14:paraId="4C0D3B79" w14:textId="77777777" w:rsidR="00332A9F" w:rsidRPr="00CB3220" w:rsidRDefault="00332A9F" w:rsidP="00BB3F56">
            <w:pPr>
              <w:spacing w:line="300" w:lineRule="auto"/>
            </w:pPr>
          </w:p>
          <w:p w14:paraId="32AF712B" w14:textId="77777777" w:rsidR="00332A9F" w:rsidRPr="00CB3220" w:rsidRDefault="00332A9F" w:rsidP="00BB3F56">
            <w:pPr>
              <w:spacing w:line="300" w:lineRule="auto"/>
            </w:pPr>
            <w:r w:rsidRPr="00CB3220">
              <w:rPr>
                <w:b/>
              </w:rPr>
              <w:t>Reporting Frequency</w:t>
            </w:r>
            <w:r w:rsidRPr="00CB3220">
              <w:t xml:space="preserve">: </w:t>
            </w:r>
            <w:r>
              <w:t>Quarterly</w:t>
            </w:r>
          </w:p>
          <w:p w14:paraId="0F953ACB" w14:textId="77777777" w:rsidR="00332A9F" w:rsidRPr="00CB3220" w:rsidRDefault="00332A9F" w:rsidP="00BB3F56">
            <w:pPr>
              <w:spacing w:line="300" w:lineRule="auto"/>
            </w:pPr>
          </w:p>
          <w:p w14:paraId="6AFD2BC0" w14:textId="4E1C41F3" w:rsidR="00332A9F" w:rsidRPr="00F152F8" w:rsidRDefault="00332A9F" w:rsidP="00BB3F56">
            <w:pPr>
              <w:spacing w:line="300" w:lineRule="auto"/>
            </w:pPr>
            <w:r w:rsidRPr="00F152F8">
              <w:rPr>
                <w:b/>
              </w:rPr>
              <w:t>Site Target</w:t>
            </w:r>
            <w:r w:rsidRPr="00F152F8">
              <w:rPr>
                <w:b/>
                <w:bCs/>
              </w:rPr>
              <w:t xml:space="preserve">: </w:t>
            </w:r>
            <w:r w:rsidR="00F152F8">
              <w:rPr>
                <w:b/>
                <w:bCs/>
              </w:rPr>
              <w:t>93</w:t>
            </w:r>
            <w:r w:rsidRPr="00F152F8">
              <w:rPr>
                <w:b/>
                <w:bCs/>
              </w:rPr>
              <w:t>%</w:t>
            </w:r>
          </w:p>
          <w:p w14:paraId="0D8452D3" w14:textId="77777777" w:rsidR="00332A9F" w:rsidRPr="00F152F8" w:rsidRDefault="00332A9F" w:rsidP="00BB3F56">
            <w:pPr>
              <w:spacing w:line="300" w:lineRule="auto"/>
            </w:pPr>
          </w:p>
          <w:p w14:paraId="286A15B0" w14:textId="3DFC132C" w:rsidR="00332A9F" w:rsidRPr="00CB3220" w:rsidRDefault="00332A9F" w:rsidP="00BB3F56">
            <w:pPr>
              <w:spacing w:line="300" w:lineRule="auto"/>
              <w:rPr>
                <w:b/>
              </w:rPr>
            </w:pPr>
            <w:r w:rsidRPr="00F152F8">
              <w:rPr>
                <w:b/>
              </w:rPr>
              <w:t>Site Baseline</w:t>
            </w:r>
            <w:r w:rsidRPr="00F152F8">
              <w:rPr>
                <w:bCs/>
              </w:rPr>
              <w:t>:</w:t>
            </w:r>
            <w:r w:rsidRPr="00F152F8">
              <w:rPr>
                <w:b/>
              </w:rPr>
              <w:t xml:space="preserve"> </w:t>
            </w:r>
            <w:r w:rsidR="00F152F8" w:rsidRPr="00F152F8">
              <w:rPr>
                <w:b/>
              </w:rPr>
              <w:t>90.5%</w:t>
            </w:r>
          </w:p>
        </w:tc>
        <w:tc>
          <w:tcPr>
            <w:tcW w:w="1620" w:type="dxa"/>
            <w:shd w:val="clear" w:color="auto" w:fill="FFFFFF" w:themeFill="background1"/>
          </w:tcPr>
          <w:p w14:paraId="08CEBAC9" w14:textId="77777777" w:rsidR="00332A9F" w:rsidRDefault="00332A9F" w:rsidP="00BB3F56">
            <w:pPr>
              <w:spacing w:line="300" w:lineRule="auto"/>
              <w:jc w:val="center"/>
              <w:rPr>
                <w:b/>
              </w:rPr>
            </w:pPr>
          </w:p>
          <w:p w14:paraId="7DE06D2F" w14:textId="77777777" w:rsidR="00332A9F" w:rsidRDefault="00332A9F" w:rsidP="00BB3F56">
            <w:pPr>
              <w:spacing w:line="300" w:lineRule="auto"/>
              <w:jc w:val="center"/>
              <w:rPr>
                <w:b/>
              </w:rPr>
            </w:pPr>
          </w:p>
          <w:p w14:paraId="25C99ECF" w14:textId="77777777" w:rsidR="00332A9F" w:rsidRDefault="00332A9F" w:rsidP="00BB3F56">
            <w:pPr>
              <w:spacing w:line="300" w:lineRule="auto"/>
              <w:rPr>
                <w:b/>
              </w:rPr>
            </w:pPr>
          </w:p>
          <w:p w14:paraId="42DE330E" w14:textId="77777777" w:rsidR="00332A9F" w:rsidRPr="00CB3220" w:rsidRDefault="00332A9F" w:rsidP="00BB3F56">
            <w:pPr>
              <w:spacing w:line="300" w:lineRule="auto"/>
              <w:jc w:val="center"/>
              <w:rPr>
                <w:b/>
              </w:rPr>
            </w:pPr>
            <w:r>
              <w:rPr>
                <w:b/>
              </w:rPr>
              <w:t xml:space="preserve">RWISE &amp; </w:t>
            </w:r>
            <w:r w:rsidRPr="00CB3220">
              <w:rPr>
                <w:b/>
              </w:rPr>
              <w:t>CAREWare</w:t>
            </w:r>
          </w:p>
          <w:p w14:paraId="61598157" w14:textId="77777777" w:rsidR="00332A9F" w:rsidRDefault="00332A9F" w:rsidP="00BB3F56">
            <w:pPr>
              <w:spacing w:line="300" w:lineRule="auto"/>
              <w:jc w:val="center"/>
              <w:rPr>
                <w:b/>
              </w:rPr>
            </w:pPr>
          </w:p>
        </w:tc>
      </w:tr>
      <w:tr w:rsidR="00332A9F" w14:paraId="214EEA5F" w14:textId="77777777" w:rsidTr="00BB3F56">
        <w:trPr>
          <w:trHeight w:val="70"/>
        </w:trPr>
        <w:tc>
          <w:tcPr>
            <w:tcW w:w="1525" w:type="dxa"/>
            <w:shd w:val="clear" w:color="auto" w:fill="FFFFFF" w:themeFill="background1"/>
          </w:tcPr>
          <w:p w14:paraId="12273422" w14:textId="77777777" w:rsidR="00332A9F" w:rsidRDefault="00332A9F" w:rsidP="00BB3F56">
            <w:pPr>
              <w:spacing w:line="300" w:lineRule="auto"/>
              <w:jc w:val="center"/>
            </w:pPr>
          </w:p>
          <w:p w14:paraId="0507C94F" w14:textId="77777777" w:rsidR="00332A9F" w:rsidRDefault="00332A9F" w:rsidP="00BB3F56">
            <w:pPr>
              <w:spacing w:line="300" w:lineRule="auto"/>
              <w:jc w:val="center"/>
            </w:pPr>
          </w:p>
          <w:p w14:paraId="16C27DB8" w14:textId="77777777" w:rsidR="00332A9F" w:rsidRDefault="00332A9F" w:rsidP="00BB3F56">
            <w:pPr>
              <w:spacing w:line="300" w:lineRule="auto"/>
              <w:jc w:val="center"/>
            </w:pPr>
          </w:p>
          <w:p w14:paraId="3E5DC127" w14:textId="77777777" w:rsidR="00332A9F" w:rsidRDefault="00332A9F" w:rsidP="00BB3F56">
            <w:pPr>
              <w:spacing w:line="300" w:lineRule="auto"/>
              <w:jc w:val="center"/>
            </w:pPr>
          </w:p>
          <w:p w14:paraId="2DC7CFAF" w14:textId="77777777" w:rsidR="00332A9F" w:rsidRDefault="00332A9F" w:rsidP="00BB3F56">
            <w:pPr>
              <w:spacing w:line="300" w:lineRule="auto"/>
              <w:jc w:val="center"/>
            </w:pPr>
            <w:r>
              <w:t>Medical Transportation*</w:t>
            </w:r>
          </w:p>
        </w:tc>
        <w:tc>
          <w:tcPr>
            <w:tcW w:w="1525" w:type="dxa"/>
            <w:shd w:val="clear" w:color="auto" w:fill="FFFFFF" w:themeFill="background1"/>
          </w:tcPr>
          <w:p w14:paraId="6577303C" w14:textId="77777777" w:rsidR="00332A9F" w:rsidRDefault="00332A9F" w:rsidP="00BB3F56">
            <w:pPr>
              <w:spacing w:line="300" w:lineRule="auto"/>
              <w:jc w:val="center"/>
            </w:pPr>
          </w:p>
          <w:p w14:paraId="28824876" w14:textId="77777777" w:rsidR="00332A9F" w:rsidRDefault="00332A9F" w:rsidP="00BB3F56">
            <w:pPr>
              <w:spacing w:line="300" w:lineRule="auto"/>
              <w:jc w:val="center"/>
            </w:pPr>
          </w:p>
          <w:p w14:paraId="2922A877" w14:textId="77777777" w:rsidR="00332A9F" w:rsidRDefault="00332A9F" w:rsidP="00BB3F56">
            <w:pPr>
              <w:spacing w:line="300" w:lineRule="auto"/>
              <w:jc w:val="center"/>
            </w:pPr>
          </w:p>
          <w:p w14:paraId="31A5AFA7" w14:textId="77777777" w:rsidR="00332A9F" w:rsidRDefault="00332A9F" w:rsidP="00BB3F56">
            <w:pPr>
              <w:spacing w:line="300" w:lineRule="auto"/>
              <w:jc w:val="center"/>
            </w:pPr>
          </w:p>
          <w:p w14:paraId="3C506C04" w14:textId="77777777" w:rsidR="00332A9F" w:rsidRDefault="00332A9F" w:rsidP="00BB3F56">
            <w:pPr>
              <w:spacing w:line="300" w:lineRule="auto"/>
              <w:jc w:val="center"/>
            </w:pPr>
            <w:r w:rsidRPr="00CB3220">
              <w:t>HIV Viral Load Suppression</w:t>
            </w:r>
          </w:p>
        </w:tc>
        <w:tc>
          <w:tcPr>
            <w:tcW w:w="4140" w:type="dxa"/>
            <w:shd w:val="clear" w:color="auto" w:fill="FFFFFF" w:themeFill="background1"/>
          </w:tcPr>
          <w:p w14:paraId="744CA0D4"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Description:</w:t>
            </w:r>
            <w:r w:rsidRPr="00CB3220">
              <w:rPr>
                <w:rFonts w:ascii="Calibri" w:hAnsi="Calibri" w:cs="Calibri"/>
                <w:sz w:val="20"/>
                <w:szCs w:val="20"/>
              </w:rPr>
              <w:t xml:space="preserve"> Percentage of </w:t>
            </w:r>
            <w:r>
              <w:rPr>
                <w:rFonts w:ascii="Calibri" w:hAnsi="Calibri" w:cs="Calibri"/>
                <w:sz w:val="20"/>
                <w:szCs w:val="20"/>
              </w:rPr>
              <w:t>clients with a diagnosis of HIV with an HIV viral load less than 200 copies/ml at last HIV vial load test during the measurement year</w:t>
            </w:r>
          </w:p>
          <w:p w14:paraId="3AC2DAE1" w14:textId="77777777" w:rsidR="00332A9F" w:rsidRPr="00CB3220" w:rsidRDefault="00332A9F" w:rsidP="00BB3F56">
            <w:pPr>
              <w:autoSpaceDE w:val="0"/>
              <w:autoSpaceDN w:val="0"/>
              <w:adjustRightInd w:val="0"/>
              <w:rPr>
                <w:rFonts w:ascii="Calibri" w:hAnsi="Calibri" w:cs="Calibri"/>
                <w:sz w:val="20"/>
                <w:szCs w:val="20"/>
              </w:rPr>
            </w:pPr>
          </w:p>
          <w:p w14:paraId="6053B8F0"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 xml:space="preserve">Numerator: </w:t>
            </w:r>
            <w:r w:rsidRPr="00CB3220">
              <w:rPr>
                <w:rFonts w:ascii="Calibri" w:hAnsi="Calibri" w:cs="Calibri"/>
                <w:sz w:val="20"/>
                <w:szCs w:val="20"/>
              </w:rPr>
              <w:t xml:space="preserve">Number of </w:t>
            </w:r>
            <w:r>
              <w:rPr>
                <w:rFonts w:ascii="Calibri" w:hAnsi="Calibri" w:cs="Calibri"/>
                <w:sz w:val="20"/>
                <w:szCs w:val="20"/>
              </w:rPr>
              <w:t>clients in the denominator with an HIV viral load less than 200 copies/ml at last HIV viral load test during the measurement year</w:t>
            </w:r>
          </w:p>
          <w:p w14:paraId="06EAA8CE" w14:textId="77777777" w:rsidR="00332A9F" w:rsidRPr="00CB3220" w:rsidRDefault="00332A9F" w:rsidP="00BB3F56">
            <w:pPr>
              <w:autoSpaceDE w:val="0"/>
              <w:autoSpaceDN w:val="0"/>
              <w:adjustRightInd w:val="0"/>
              <w:rPr>
                <w:rFonts w:ascii="Calibri" w:hAnsi="Calibri" w:cs="Calibri"/>
                <w:sz w:val="20"/>
                <w:szCs w:val="20"/>
              </w:rPr>
            </w:pPr>
          </w:p>
          <w:p w14:paraId="735AA39A" w14:textId="77777777" w:rsidR="00332A9F" w:rsidRPr="00CB3220" w:rsidRDefault="00332A9F" w:rsidP="00BB3F56">
            <w:pPr>
              <w:rPr>
                <w:sz w:val="20"/>
                <w:szCs w:val="20"/>
              </w:rPr>
            </w:pPr>
            <w:r w:rsidRPr="00CB3220">
              <w:rPr>
                <w:b/>
                <w:sz w:val="20"/>
                <w:szCs w:val="20"/>
              </w:rPr>
              <w:t>Denominator</w:t>
            </w:r>
            <w:r w:rsidRPr="00CB3220">
              <w:rPr>
                <w:sz w:val="20"/>
                <w:szCs w:val="20"/>
              </w:rPr>
              <w:t xml:space="preserve">: The </w:t>
            </w:r>
            <w:r>
              <w:rPr>
                <w:sz w:val="20"/>
                <w:szCs w:val="20"/>
              </w:rPr>
              <w:t>total number of clients that had at least one medical transportation visit during the measurement year</w:t>
            </w:r>
          </w:p>
          <w:p w14:paraId="774330B2" w14:textId="77777777" w:rsidR="00332A9F" w:rsidRPr="00CB3220" w:rsidRDefault="00332A9F" w:rsidP="00BB3F56">
            <w:pPr>
              <w:rPr>
                <w:sz w:val="20"/>
                <w:szCs w:val="20"/>
              </w:rPr>
            </w:pPr>
          </w:p>
          <w:p w14:paraId="67B01047" w14:textId="77777777" w:rsidR="00332A9F" w:rsidRPr="00CB3220" w:rsidRDefault="00332A9F" w:rsidP="00BB3F56">
            <w:pPr>
              <w:autoSpaceDE w:val="0"/>
              <w:autoSpaceDN w:val="0"/>
              <w:adjustRightInd w:val="0"/>
              <w:rPr>
                <w:rFonts w:ascii="Calibri" w:hAnsi="Calibri" w:cs="Calibri"/>
                <w:b/>
                <w:sz w:val="20"/>
                <w:szCs w:val="20"/>
              </w:rPr>
            </w:pPr>
            <w:r w:rsidRPr="00CB3220">
              <w:rPr>
                <w:rFonts w:ascii="Calibri" w:hAnsi="Calibri" w:cs="Calibri"/>
                <w:b/>
                <w:sz w:val="20"/>
                <w:szCs w:val="20"/>
              </w:rPr>
              <w:t>Exclusions</w:t>
            </w:r>
            <w:r w:rsidRPr="00CB3220">
              <w:rPr>
                <w:rFonts w:ascii="Calibri" w:hAnsi="Calibri" w:cs="Calibri"/>
                <w:sz w:val="20"/>
                <w:szCs w:val="20"/>
              </w:rPr>
              <w:t xml:space="preserve">: </w:t>
            </w:r>
            <w:r>
              <w:rPr>
                <w:rFonts w:ascii="Calibri" w:hAnsi="Calibri" w:cs="Calibri"/>
                <w:sz w:val="20"/>
                <w:szCs w:val="20"/>
              </w:rPr>
              <w:t>Clients that did not have an HIV viral load test, died, or moved away during the measurement year</w:t>
            </w:r>
          </w:p>
        </w:tc>
        <w:tc>
          <w:tcPr>
            <w:tcW w:w="2548" w:type="dxa"/>
            <w:shd w:val="clear" w:color="auto" w:fill="FFFFFF" w:themeFill="background1"/>
          </w:tcPr>
          <w:p w14:paraId="686D581F" w14:textId="77777777" w:rsidR="00332A9F" w:rsidRPr="006B7B87" w:rsidRDefault="00332A9F" w:rsidP="00BB3F56">
            <w:pPr>
              <w:numPr>
                <w:ilvl w:val="0"/>
                <w:numId w:val="7"/>
              </w:numPr>
              <w:ind w:left="391"/>
              <w:contextualSpacing/>
              <w:rPr>
                <w:sz w:val="19"/>
                <w:szCs w:val="19"/>
              </w:rPr>
            </w:pPr>
            <w:r w:rsidRPr="006B7B87">
              <w:rPr>
                <w:sz w:val="19"/>
                <w:szCs w:val="19"/>
              </w:rPr>
              <w:t>Race/Ethnicity:</w:t>
            </w:r>
          </w:p>
          <w:p w14:paraId="45DA7F6B" w14:textId="77777777" w:rsidR="00332A9F" w:rsidRPr="006B7B87" w:rsidRDefault="00332A9F" w:rsidP="00BB3F56">
            <w:pPr>
              <w:numPr>
                <w:ilvl w:val="1"/>
                <w:numId w:val="7"/>
              </w:numPr>
              <w:ind w:left="751"/>
              <w:contextualSpacing/>
              <w:rPr>
                <w:sz w:val="19"/>
                <w:szCs w:val="19"/>
              </w:rPr>
            </w:pPr>
            <w:r w:rsidRPr="006B7B87">
              <w:rPr>
                <w:sz w:val="19"/>
                <w:szCs w:val="19"/>
              </w:rPr>
              <w:t>White</w:t>
            </w:r>
          </w:p>
          <w:p w14:paraId="6A5703C2" w14:textId="77777777" w:rsidR="00332A9F" w:rsidRPr="006B7B87" w:rsidRDefault="00332A9F" w:rsidP="00BB3F56">
            <w:pPr>
              <w:numPr>
                <w:ilvl w:val="1"/>
                <w:numId w:val="7"/>
              </w:numPr>
              <w:ind w:left="751"/>
              <w:contextualSpacing/>
              <w:rPr>
                <w:sz w:val="19"/>
                <w:szCs w:val="19"/>
              </w:rPr>
            </w:pPr>
            <w:r w:rsidRPr="006B7B87">
              <w:rPr>
                <w:sz w:val="19"/>
                <w:szCs w:val="19"/>
              </w:rPr>
              <w:t>African American/Black</w:t>
            </w:r>
          </w:p>
          <w:p w14:paraId="27382C27" w14:textId="77777777" w:rsidR="00332A9F" w:rsidRPr="006B7B87" w:rsidRDefault="00332A9F" w:rsidP="00BB3F56">
            <w:pPr>
              <w:numPr>
                <w:ilvl w:val="1"/>
                <w:numId w:val="7"/>
              </w:numPr>
              <w:ind w:left="751"/>
              <w:contextualSpacing/>
              <w:rPr>
                <w:sz w:val="19"/>
                <w:szCs w:val="19"/>
              </w:rPr>
            </w:pPr>
            <w:r w:rsidRPr="006B7B87">
              <w:rPr>
                <w:sz w:val="19"/>
                <w:szCs w:val="19"/>
              </w:rPr>
              <w:t>Hispanic</w:t>
            </w:r>
          </w:p>
          <w:p w14:paraId="3102A59E" w14:textId="77777777" w:rsidR="00332A9F" w:rsidRPr="006B7B87" w:rsidRDefault="00332A9F" w:rsidP="00BB3F56">
            <w:pPr>
              <w:numPr>
                <w:ilvl w:val="0"/>
                <w:numId w:val="7"/>
              </w:numPr>
              <w:ind w:left="391"/>
              <w:contextualSpacing/>
              <w:rPr>
                <w:sz w:val="19"/>
                <w:szCs w:val="19"/>
              </w:rPr>
            </w:pPr>
            <w:r w:rsidRPr="006B7B87">
              <w:rPr>
                <w:sz w:val="19"/>
                <w:szCs w:val="19"/>
              </w:rPr>
              <w:t>Risk Factor:</w:t>
            </w:r>
          </w:p>
          <w:p w14:paraId="4D9862E2" w14:textId="77777777" w:rsidR="00332A9F" w:rsidRPr="006B7B87" w:rsidRDefault="00332A9F" w:rsidP="00BB3F56">
            <w:pPr>
              <w:numPr>
                <w:ilvl w:val="1"/>
                <w:numId w:val="7"/>
              </w:numPr>
              <w:ind w:left="751"/>
              <w:contextualSpacing/>
              <w:rPr>
                <w:sz w:val="19"/>
                <w:szCs w:val="19"/>
              </w:rPr>
            </w:pPr>
            <w:r w:rsidRPr="006B7B87">
              <w:rPr>
                <w:sz w:val="19"/>
                <w:szCs w:val="19"/>
              </w:rPr>
              <w:t>MSM</w:t>
            </w:r>
          </w:p>
          <w:p w14:paraId="6A1652B0" w14:textId="77777777" w:rsidR="00332A9F" w:rsidRPr="006B7B87" w:rsidRDefault="00332A9F" w:rsidP="00BB3F56">
            <w:pPr>
              <w:numPr>
                <w:ilvl w:val="1"/>
                <w:numId w:val="7"/>
              </w:numPr>
              <w:contextualSpacing/>
              <w:rPr>
                <w:sz w:val="19"/>
                <w:szCs w:val="19"/>
              </w:rPr>
            </w:pPr>
            <w:r w:rsidRPr="006B7B87">
              <w:rPr>
                <w:sz w:val="19"/>
                <w:szCs w:val="19"/>
              </w:rPr>
              <w:t>AA</w:t>
            </w:r>
          </w:p>
          <w:p w14:paraId="756F1AED" w14:textId="77777777" w:rsidR="00332A9F" w:rsidRPr="006B7B87" w:rsidRDefault="00332A9F" w:rsidP="00BB3F56">
            <w:pPr>
              <w:numPr>
                <w:ilvl w:val="1"/>
                <w:numId w:val="7"/>
              </w:numPr>
              <w:contextualSpacing/>
              <w:rPr>
                <w:sz w:val="19"/>
                <w:szCs w:val="19"/>
              </w:rPr>
            </w:pPr>
            <w:r w:rsidRPr="006B7B87">
              <w:rPr>
                <w:sz w:val="19"/>
                <w:szCs w:val="19"/>
              </w:rPr>
              <w:t>White</w:t>
            </w:r>
          </w:p>
          <w:p w14:paraId="4268F301" w14:textId="77777777" w:rsidR="00332A9F" w:rsidRPr="006B7B87" w:rsidRDefault="00332A9F" w:rsidP="00BB3F56">
            <w:pPr>
              <w:numPr>
                <w:ilvl w:val="1"/>
                <w:numId w:val="7"/>
              </w:numPr>
              <w:contextualSpacing/>
              <w:rPr>
                <w:sz w:val="19"/>
                <w:szCs w:val="19"/>
              </w:rPr>
            </w:pPr>
            <w:r w:rsidRPr="006B7B87">
              <w:rPr>
                <w:sz w:val="19"/>
                <w:szCs w:val="19"/>
              </w:rPr>
              <w:t>Hispanic</w:t>
            </w:r>
          </w:p>
          <w:p w14:paraId="4F3F3F69" w14:textId="77777777" w:rsidR="00332A9F" w:rsidRPr="006B7B87" w:rsidRDefault="00332A9F" w:rsidP="00BB3F56">
            <w:pPr>
              <w:numPr>
                <w:ilvl w:val="1"/>
                <w:numId w:val="7"/>
              </w:numPr>
              <w:ind w:left="751"/>
              <w:contextualSpacing/>
              <w:rPr>
                <w:sz w:val="19"/>
                <w:szCs w:val="19"/>
              </w:rPr>
            </w:pPr>
            <w:r w:rsidRPr="006B7B87">
              <w:rPr>
                <w:sz w:val="19"/>
                <w:szCs w:val="19"/>
              </w:rPr>
              <w:t>IDU</w:t>
            </w:r>
          </w:p>
          <w:p w14:paraId="48707503" w14:textId="77777777" w:rsidR="00332A9F" w:rsidRPr="006B7B87" w:rsidRDefault="00332A9F" w:rsidP="00BB3F56">
            <w:pPr>
              <w:numPr>
                <w:ilvl w:val="0"/>
                <w:numId w:val="7"/>
              </w:numPr>
              <w:ind w:left="391"/>
              <w:contextualSpacing/>
              <w:rPr>
                <w:sz w:val="19"/>
                <w:szCs w:val="19"/>
              </w:rPr>
            </w:pPr>
            <w:r w:rsidRPr="006B7B87">
              <w:rPr>
                <w:sz w:val="19"/>
                <w:szCs w:val="19"/>
              </w:rPr>
              <w:t>Gender:</w:t>
            </w:r>
          </w:p>
          <w:p w14:paraId="1D45D413" w14:textId="77777777" w:rsidR="00332A9F" w:rsidRPr="006B7B87" w:rsidRDefault="00332A9F" w:rsidP="00BB3F56">
            <w:pPr>
              <w:numPr>
                <w:ilvl w:val="1"/>
                <w:numId w:val="7"/>
              </w:numPr>
              <w:ind w:left="751"/>
              <w:contextualSpacing/>
              <w:rPr>
                <w:sz w:val="19"/>
                <w:szCs w:val="19"/>
              </w:rPr>
            </w:pPr>
            <w:r w:rsidRPr="006B7B87">
              <w:rPr>
                <w:sz w:val="19"/>
                <w:szCs w:val="19"/>
              </w:rPr>
              <w:t>Women</w:t>
            </w:r>
          </w:p>
          <w:p w14:paraId="1AE5AA88" w14:textId="77777777" w:rsidR="00332A9F" w:rsidRPr="006B7B87" w:rsidRDefault="00332A9F" w:rsidP="00BB3F56">
            <w:pPr>
              <w:numPr>
                <w:ilvl w:val="1"/>
                <w:numId w:val="7"/>
              </w:numPr>
              <w:ind w:left="751"/>
              <w:contextualSpacing/>
              <w:rPr>
                <w:sz w:val="19"/>
                <w:szCs w:val="19"/>
              </w:rPr>
            </w:pPr>
            <w:r w:rsidRPr="006B7B87">
              <w:rPr>
                <w:sz w:val="19"/>
                <w:szCs w:val="19"/>
              </w:rPr>
              <w:t>Transgender</w:t>
            </w:r>
          </w:p>
          <w:p w14:paraId="77CBDDC6" w14:textId="77777777" w:rsidR="00332A9F" w:rsidRPr="006B7B87" w:rsidRDefault="00332A9F" w:rsidP="00BB3F56">
            <w:pPr>
              <w:numPr>
                <w:ilvl w:val="1"/>
                <w:numId w:val="7"/>
              </w:numPr>
              <w:contextualSpacing/>
              <w:rPr>
                <w:sz w:val="19"/>
                <w:szCs w:val="19"/>
              </w:rPr>
            </w:pPr>
            <w:r w:rsidRPr="006B7B87">
              <w:rPr>
                <w:sz w:val="19"/>
                <w:szCs w:val="19"/>
              </w:rPr>
              <w:t>MTF</w:t>
            </w:r>
          </w:p>
          <w:p w14:paraId="6307E1E0" w14:textId="77777777" w:rsidR="00332A9F" w:rsidRPr="006B7B87" w:rsidRDefault="00332A9F" w:rsidP="00BB3F56">
            <w:pPr>
              <w:numPr>
                <w:ilvl w:val="1"/>
                <w:numId w:val="7"/>
              </w:numPr>
              <w:contextualSpacing/>
              <w:rPr>
                <w:sz w:val="19"/>
                <w:szCs w:val="19"/>
              </w:rPr>
            </w:pPr>
            <w:r w:rsidRPr="006B7B87">
              <w:rPr>
                <w:sz w:val="19"/>
                <w:szCs w:val="19"/>
              </w:rPr>
              <w:t>FTM</w:t>
            </w:r>
          </w:p>
          <w:p w14:paraId="40712C69" w14:textId="77777777" w:rsidR="00332A9F" w:rsidRPr="006B7B87" w:rsidRDefault="00332A9F" w:rsidP="00BB3F56">
            <w:pPr>
              <w:numPr>
                <w:ilvl w:val="0"/>
                <w:numId w:val="7"/>
              </w:numPr>
              <w:ind w:left="391"/>
              <w:contextualSpacing/>
              <w:rPr>
                <w:sz w:val="19"/>
                <w:szCs w:val="19"/>
              </w:rPr>
            </w:pPr>
            <w:r w:rsidRPr="006B7B87">
              <w:rPr>
                <w:sz w:val="19"/>
                <w:szCs w:val="19"/>
              </w:rPr>
              <w:t>Age:</w:t>
            </w:r>
          </w:p>
          <w:p w14:paraId="50C19069" w14:textId="77777777" w:rsidR="00332A9F" w:rsidRPr="006B7B87" w:rsidRDefault="00332A9F" w:rsidP="00BB3F56">
            <w:pPr>
              <w:numPr>
                <w:ilvl w:val="1"/>
                <w:numId w:val="7"/>
              </w:numPr>
              <w:ind w:left="751"/>
              <w:contextualSpacing/>
              <w:rPr>
                <w:sz w:val="19"/>
                <w:szCs w:val="19"/>
              </w:rPr>
            </w:pPr>
            <w:r w:rsidRPr="006B7B87">
              <w:rPr>
                <w:sz w:val="19"/>
                <w:szCs w:val="19"/>
              </w:rPr>
              <w:t>13-24</w:t>
            </w:r>
          </w:p>
          <w:p w14:paraId="2CCDE4F0" w14:textId="77777777" w:rsidR="00332A9F" w:rsidRPr="006B7B87" w:rsidRDefault="00332A9F" w:rsidP="00BB3F56">
            <w:pPr>
              <w:numPr>
                <w:ilvl w:val="1"/>
                <w:numId w:val="7"/>
              </w:numPr>
              <w:ind w:left="751"/>
              <w:contextualSpacing/>
              <w:rPr>
                <w:sz w:val="19"/>
                <w:szCs w:val="19"/>
              </w:rPr>
            </w:pPr>
            <w:r w:rsidRPr="006B7B87">
              <w:rPr>
                <w:sz w:val="19"/>
                <w:szCs w:val="19"/>
              </w:rPr>
              <w:t>25-34</w:t>
            </w:r>
          </w:p>
          <w:p w14:paraId="71D48807" w14:textId="77777777" w:rsidR="00332A9F" w:rsidRPr="006B7B87" w:rsidRDefault="00332A9F" w:rsidP="00BB3F56">
            <w:pPr>
              <w:numPr>
                <w:ilvl w:val="1"/>
                <w:numId w:val="7"/>
              </w:numPr>
              <w:ind w:left="751"/>
              <w:contextualSpacing/>
              <w:rPr>
                <w:sz w:val="19"/>
                <w:szCs w:val="19"/>
              </w:rPr>
            </w:pPr>
            <w:r w:rsidRPr="006B7B87">
              <w:rPr>
                <w:sz w:val="19"/>
                <w:szCs w:val="19"/>
              </w:rPr>
              <w:t>35-44</w:t>
            </w:r>
          </w:p>
          <w:p w14:paraId="01736145" w14:textId="77777777" w:rsidR="00332A9F" w:rsidRPr="006B7B87" w:rsidRDefault="00332A9F" w:rsidP="00BB3F56">
            <w:pPr>
              <w:numPr>
                <w:ilvl w:val="1"/>
                <w:numId w:val="7"/>
              </w:numPr>
              <w:ind w:left="751"/>
              <w:contextualSpacing/>
              <w:rPr>
                <w:sz w:val="19"/>
                <w:szCs w:val="19"/>
              </w:rPr>
            </w:pPr>
            <w:r w:rsidRPr="006B7B87">
              <w:rPr>
                <w:sz w:val="19"/>
                <w:szCs w:val="19"/>
              </w:rPr>
              <w:t>45-54</w:t>
            </w:r>
          </w:p>
          <w:p w14:paraId="426736C2" w14:textId="77777777" w:rsidR="00332A9F" w:rsidRPr="006B7B87" w:rsidRDefault="00332A9F" w:rsidP="00BB3F56">
            <w:pPr>
              <w:numPr>
                <w:ilvl w:val="1"/>
                <w:numId w:val="7"/>
              </w:numPr>
              <w:ind w:left="751"/>
              <w:contextualSpacing/>
              <w:rPr>
                <w:sz w:val="19"/>
                <w:szCs w:val="19"/>
              </w:rPr>
            </w:pPr>
            <w:r w:rsidRPr="006B7B87">
              <w:rPr>
                <w:sz w:val="19"/>
                <w:szCs w:val="19"/>
              </w:rPr>
              <w:t>55-64</w:t>
            </w:r>
          </w:p>
          <w:p w14:paraId="0CAC8E24" w14:textId="77777777" w:rsidR="00332A9F" w:rsidRPr="006B7B87" w:rsidRDefault="00332A9F" w:rsidP="00BB3F56">
            <w:pPr>
              <w:numPr>
                <w:ilvl w:val="1"/>
                <w:numId w:val="7"/>
              </w:numPr>
              <w:ind w:left="751"/>
              <w:contextualSpacing/>
              <w:rPr>
                <w:sz w:val="19"/>
                <w:szCs w:val="19"/>
              </w:rPr>
            </w:pPr>
            <w:r w:rsidRPr="006B7B87">
              <w:rPr>
                <w:sz w:val="19"/>
                <w:szCs w:val="19"/>
              </w:rPr>
              <w:t>65+</w:t>
            </w:r>
          </w:p>
          <w:p w14:paraId="52D5BBF7" w14:textId="77777777" w:rsidR="00332A9F" w:rsidRPr="00CB3220" w:rsidRDefault="00332A9F" w:rsidP="00BB3F56">
            <w:pPr>
              <w:ind w:left="391"/>
              <w:contextualSpacing/>
            </w:pPr>
          </w:p>
        </w:tc>
        <w:tc>
          <w:tcPr>
            <w:tcW w:w="2227" w:type="dxa"/>
            <w:shd w:val="clear" w:color="auto" w:fill="FFFFFF" w:themeFill="background1"/>
          </w:tcPr>
          <w:p w14:paraId="6C98D81B" w14:textId="77777777" w:rsidR="00332A9F" w:rsidRPr="00CB3220" w:rsidRDefault="00332A9F" w:rsidP="00BB3F56">
            <w:pPr>
              <w:spacing w:line="300" w:lineRule="auto"/>
            </w:pPr>
            <w:r w:rsidRPr="00CB3220">
              <w:rPr>
                <w:b/>
              </w:rPr>
              <w:t>Measurement Period</w:t>
            </w:r>
            <w:r w:rsidRPr="00CB3220">
              <w:t>: 12 months</w:t>
            </w:r>
            <w:r>
              <w:t>-Calendar</w:t>
            </w:r>
          </w:p>
          <w:p w14:paraId="3EA77ACC" w14:textId="77777777" w:rsidR="00332A9F" w:rsidRPr="00CB3220" w:rsidRDefault="00332A9F" w:rsidP="00BB3F56">
            <w:pPr>
              <w:spacing w:line="300" w:lineRule="auto"/>
            </w:pPr>
          </w:p>
          <w:p w14:paraId="3A1EA8AB" w14:textId="77777777" w:rsidR="00332A9F" w:rsidRPr="00CB3220" w:rsidRDefault="00332A9F" w:rsidP="00BB3F56">
            <w:pPr>
              <w:spacing w:line="300" w:lineRule="auto"/>
            </w:pPr>
            <w:r w:rsidRPr="00CB3220">
              <w:rPr>
                <w:b/>
              </w:rPr>
              <w:t>Reporting Frequency</w:t>
            </w:r>
            <w:r w:rsidRPr="00CB3220">
              <w:t xml:space="preserve">: </w:t>
            </w:r>
            <w:r>
              <w:t>Quarterly</w:t>
            </w:r>
          </w:p>
          <w:p w14:paraId="453989AE" w14:textId="77777777" w:rsidR="00332A9F" w:rsidRPr="00CB3220" w:rsidRDefault="00332A9F" w:rsidP="00BB3F56">
            <w:pPr>
              <w:spacing w:line="300" w:lineRule="auto"/>
            </w:pPr>
          </w:p>
          <w:p w14:paraId="4B639EB8" w14:textId="77C5419C" w:rsidR="00332A9F" w:rsidRPr="009826DD" w:rsidRDefault="00332A9F" w:rsidP="00BB3F56">
            <w:pPr>
              <w:spacing w:line="300" w:lineRule="auto"/>
            </w:pPr>
            <w:r w:rsidRPr="009826DD">
              <w:rPr>
                <w:b/>
              </w:rPr>
              <w:t>Site Target</w:t>
            </w:r>
            <w:r w:rsidR="009826DD">
              <w:rPr>
                <w:b/>
                <w:bCs/>
              </w:rPr>
              <w:t>: 97</w:t>
            </w:r>
            <w:r w:rsidRPr="009826DD">
              <w:rPr>
                <w:b/>
                <w:bCs/>
              </w:rPr>
              <w:t>%</w:t>
            </w:r>
          </w:p>
          <w:p w14:paraId="47CCCFC3" w14:textId="77777777" w:rsidR="00332A9F" w:rsidRPr="009826DD" w:rsidRDefault="00332A9F" w:rsidP="00BB3F56">
            <w:pPr>
              <w:spacing w:line="300" w:lineRule="auto"/>
            </w:pPr>
          </w:p>
          <w:p w14:paraId="174B3A4B" w14:textId="02C17DF7" w:rsidR="00332A9F" w:rsidRPr="00CB3220" w:rsidRDefault="00332A9F" w:rsidP="009826DD">
            <w:pPr>
              <w:spacing w:line="300" w:lineRule="auto"/>
              <w:rPr>
                <w:b/>
              </w:rPr>
            </w:pPr>
            <w:r w:rsidRPr="009826DD">
              <w:rPr>
                <w:b/>
              </w:rPr>
              <w:t>Site Baseline</w:t>
            </w:r>
            <w:r w:rsidRPr="009826DD">
              <w:rPr>
                <w:bCs/>
              </w:rPr>
              <w:t>:</w:t>
            </w:r>
            <w:r w:rsidRPr="009826DD">
              <w:rPr>
                <w:b/>
              </w:rPr>
              <w:t xml:space="preserve"> </w:t>
            </w:r>
            <w:r w:rsidR="009826DD">
              <w:rPr>
                <w:b/>
              </w:rPr>
              <w:t>95%</w:t>
            </w:r>
          </w:p>
        </w:tc>
        <w:tc>
          <w:tcPr>
            <w:tcW w:w="1620" w:type="dxa"/>
            <w:shd w:val="clear" w:color="auto" w:fill="FFFFFF" w:themeFill="background1"/>
          </w:tcPr>
          <w:p w14:paraId="3C08098A" w14:textId="77777777" w:rsidR="00332A9F" w:rsidRDefault="00332A9F" w:rsidP="00BB3F56">
            <w:pPr>
              <w:spacing w:line="300" w:lineRule="auto"/>
              <w:jc w:val="center"/>
              <w:rPr>
                <w:b/>
              </w:rPr>
            </w:pPr>
          </w:p>
          <w:p w14:paraId="1B62D91D" w14:textId="77777777" w:rsidR="00332A9F" w:rsidRDefault="00332A9F" w:rsidP="00BB3F56">
            <w:pPr>
              <w:spacing w:line="300" w:lineRule="auto"/>
              <w:jc w:val="center"/>
              <w:rPr>
                <w:b/>
              </w:rPr>
            </w:pPr>
          </w:p>
          <w:p w14:paraId="3A2FE92E" w14:textId="77777777" w:rsidR="00332A9F" w:rsidRDefault="00332A9F" w:rsidP="00BB3F56">
            <w:pPr>
              <w:spacing w:line="300" w:lineRule="auto"/>
              <w:jc w:val="center"/>
              <w:rPr>
                <w:b/>
              </w:rPr>
            </w:pPr>
          </w:p>
          <w:p w14:paraId="5B1153AA" w14:textId="77777777" w:rsidR="00332A9F" w:rsidRDefault="00332A9F" w:rsidP="00BB3F56">
            <w:pPr>
              <w:spacing w:line="300" w:lineRule="auto"/>
              <w:jc w:val="center"/>
              <w:rPr>
                <w:b/>
              </w:rPr>
            </w:pPr>
          </w:p>
          <w:p w14:paraId="42C38550" w14:textId="77777777" w:rsidR="00332A9F" w:rsidRDefault="00332A9F" w:rsidP="00BB3F56">
            <w:pPr>
              <w:spacing w:line="300" w:lineRule="auto"/>
              <w:jc w:val="center"/>
              <w:rPr>
                <w:b/>
              </w:rPr>
            </w:pPr>
            <w:r>
              <w:rPr>
                <w:b/>
              </w:rPr>
              <w:t>RWISE &amp; CAREWare</w:t>
            </w:r>
          </w:p>
          <w:p w14:paraId="61DE1EC2" w14:textId="77777777" w:rsidR="00332A9F" w:rsidRDefault="00332A9F" w:rsidP="00BB3F56">
            <w:pPr>
              <w:spacing w:line="300" w:lineRule="auto"/>
              <w:jc w:val="center"/>
              <w:rPr>
                <w:b/>
              </w:rPr>
            </w:pPr>
          </w:p>
        </w:tc>
      </w:tr>
    </w:tbl>
    <w:p w14:paraId="6B81F595" w14:textId="77777777" w:rsidR="00332A9F" w:rsidRDefault="00332A9F" w:rsidP="00332A9F">
      <w:pPr>
        <w:rPr>
          <w:b/>
          <w:sz w:val="32"/>
        </w:rPr>
      </w:pPr>
    </w:p>
    <w:p w14:paraId="73B7425F" w14:textId="77777777" w:rsidR="00332A9F" w:rsidRPr="00757D04" w:rsidRDefault="00332A9F" w:rsidP="00332A9F">
      <w:pPr>
        <w:rPr>
          <w:bCs/>
          <w:sz w:val="20"/>
          <w:szCs w:val="20"/>
        </w:rPr>
      </w:pPr>
      <w:r>
        <w:rPr>
          <w:bCs/>
          <w:sz w:val="20"/>
          <w:szCs w:val="20"/>
        </w:rPr>
        <w:t>*</w:t>
      </w:r>
      <w:r w:rsidRPr="00757D04">
        <w:rPr>
          <w:bCs/>
          <w:sz w:val="20"/>
          <w:szCs w:val="20"/>
        </w:rPr>
        <w:t>Asterisked service categories are dual Part B measures for HPI and HPI-Austin</w:t>
      </w:r>
    </w:p>
    <w:p w14:paraId="587A306B" w14:textId="77777777" w:rsidR="00332A9F" w:rsidRDefault="00332A9F" w:rsidP="00332A9F">
      <w:pPr>
        <w:rPr>
          <w:b/>
          <w:sz w:val="32"/>
        </w:rPr>
      </w:pPr>
    </w:p>
    <w:p w14:paraId="62A06717" w14:textId="77777777" w:rsidR="00332A9F" w:rsidRDefault="00332A9F" w:rsidP="00332A9F">
      <w:pPr>
        <w:rPr>
          <w:b/>
          <w:sz w:val="32"/>
        </w:rPr>
      </w:pPr>
    </w:p>
    <w:p w14:paraId="3E9FBE9D" w14:textId="77777777" w:rsidR="00332A9F" w:rsidRDefault="00332A9F" w:rsidP="00332A9F">
      <w:pPr>
        <w:rPr>
          <w:b/>
          <w:sz w:val="32"/>
        </w:rPr>
      </w:pPr>
    </w:p>
    <w:p w14:paraId="11605E09" w14:textId="77777777" w:rsidR="00332A9F" w:rsidRDefault="00332A9F" w:rsidP="00332A9F">
      <w:pPr>
        <w:jc w:val="center"/>
        <w:rPr>
          <w:b/>
          <w:sz w:val="32"/>
        </w:rPr>
      </w:pPr>
      <w:r>
        <w:rPr>
          <w:b/>
          <w:sz w:val="32"/>
        </w:rPr>
        <w:lastRenderedPageBreak/>
        <w:t>Performance Measures-Part C</w:t>
      </w:r>
    </w:p>
    <w:tbl>
      <w:tblPr>
        <w:tblStyle w:val="TableGrid"/>
        <w:tblpPr w:leftFromText="180" w:rightFromText="180" w:vertAnchor="text" w:tblpY="1"/>
        <w:tblOverlap w:val="never"/>
        <w:tblW w:w="13585" w:type="dxa"/>
        <w:tblLayout w:type="fixed"/>
        <w:tblLook w:val="04A0" w:firstRow="1" w:lastRow="0" w:firstColumn="1" w:lastColumn="0" w:noHBand="0" w:noVBand="1"/>
      </w:tblPr>
      <w:tblGrid>
        <w:gridCol w:w="1525"/>
        <w:gridCol w:w="1525"/>
        <w:gridCol w:w="4140"/>
        <w:gridCol w:w="2548"/>
        <w:gridCol w:w="2227"/>
        <w:gridCol w:w="1620"/>
      </w:tblGrid>
      <w:tr w:rsidR="00332A9F" w14:paraId="6461D5C3" w14:textId="77777777" w:rsidTr="00BB3F56">
        <w:trPr>
          <w:trHeight w:val="70"/>
          <w:tblHeader/>
        </w:trPr>
        <w:tc>
          <w:tcPr>
            <w:tcW w:w="1525" w:type="dxa"/>
            <w:shd w:val="clear" w:color="auto" w:fill="2F5496" w:themeFill="accent1" w:themeFillShade="BF"/>
            <w:vAlign w:val="center"/>
          </w:tcPr>
          <w:p w14:paraId="3904404F" w14:textId="77777777" w:rsidR="00332A9F" w:rsidRDefault="00332A9F" w:rsidP="00BB3F56">
            <w:pPr>
              <w:jc w:val="center"/>
              <w:rPr>
                <w:b/>
                <w:color w:val="FFFFFF" w:themeColor="background1"/>
              </w:rPr>
            </w:pPr>
            <w:r>
              <w:rPr>
                <w:b/>
                <w:color w:val="FFFFFF" w:themeColor="background1"/>
              </w:rPr>
              <w:t>Service</w:t>
            </w:r>
          </w:p>
          <w:p w14:paraId="7323E3A6" w14:textId="77777777" w:rsidR="00332A9F" w:rsidRPr="00D94A5F" w:rsidRDefault="00332A9F" w:rsidP="00BB3F56">
            <w:pPr>
              <w:jc w:val="center"/>
              <w:rPr>
                <w:b/>
                <w:color w:val="FFFFFF" w:themeColor="background1"/>
              </w:rPr>
            </w:pPr>
            <w:r>
              <w:rPr>
                <w:b/>
                <w:color w:val="FFFFFF" w:themeColor="background1"/>
              </w:rPr>
              <w:t>Category</w:t>
            </w:r>
          </w:p>
        </w:tc>
        <w:tc>
          <w:tcPr>
            <w:tcW w:w="1525" w:type="dxa"/>
            <w:shd w:val="clear" w:color="auto" w:fill="2F5496" w:themeFill="accent1" w:themeFillShade="BF"/>
            <w:vAlign w:val="center"/>
          </w:tcPr>
          <w:p w14:paraId="42E1460D" w14:textId="77777777" w:rsidR="00332A9F" w:rsidRPr="00D94A5F" w:rsidRDefault="00332A9F" w:rsidP="00BB3F56">
            <w:pPr>
              <w:jc w:val="center"/>
              <w:rPr>
                <w:b/>
                <w:color w:val="FFFFFF" w:themeColor="background1"/>
              </w:rPr>
            </w:pPr>
            <w:r w:rsidRPr="00D94A5F">
              <w:rPr>
                <w:b/>
                <w:color w:val="FFFFFF" w:themeColor="background1"/>
              </w:rPr>
              <w:t>Performance Measure</w:t>
            </w:r>
          </w:p>
        </w:tc>
        <w:tc>
          <w:tcPr>
            <w:tcW w:w="4140" w:type="dxa"/>
            <w:shd w:val="clear" w:color="auto" w:fill="2F5496" w:themeFill="accent1" w:themeFillShade="BF"/>
            <w:vAlign w:val="center"/>
          </w:tcPr>
          <w:p w14:paraId="5749262E" w14:textId="77777777" w:rsidR="00332A9F" w:rsidRPr="00D94A5F" w:rsidRDefault="00332A9F" w:rsidP="00BB3F56">
            <w:pPr>
              <w:jc w:val="center"/>
              <w:rPr>
                <w:b/>
                <w:color w:val="FFFFFF" w:themeColor="background1"/>
              </w:rPr>
            </w:pPr>
            <w:r>
              <w:rPr>
                <w:b/>
                <w:color w:val="FFFFFF" w:themeColor="background1"/>
              </w:rPr>
              <w:t>Operational Definition</w:t>
            </w:r>
          </w:p>
        </w:tc>
        <w:tc>
          <w:tcPr>
            <w:tcW w:w="2548" w:type="dxa"/>
            <w:shd w:val="clear" w:color="auto" w:fill="2F5496" w:themeFill="accent1" w:themeFillShade="BF"/>
            <w:vAlign w:val="center"/>
          </w:tcPr>
          <w:p w14:paraId="2C4A9B2A" w14:textId="77777777" w:rsidR="00332A9F" w:rsidRDefault="00332A9F" w:rsidP="00BB3F56">
            <w:pPr>
              <w:jc w:val="center"/>
              <w:rPr>
                <w:b/>
                <w:color w:val="FFFFFF" w:themeColor="background1"/>
              </w:rPr>
            </w:pPr>
            <w:r w:rsidRPr="00D94A5F">
              <w:rPr>
                <w:b/>
                <w:color w:val="FFFFFF" w:themeColor="background1"/>
              </w:rPr>
              <w:t>Disparity Evaluation</w:t>
            </w:r>
          </w:p>
        </w:tc>
        <w:tc>
          <w:tcPr>
            <w:tcW w:w="2227" w:type="dxa"/>
            <w:shd w:val="clear" w:color="auto" w:fill="2F5496" w:themeFill="accent1" w:themeFillShade="BF"/>
            <w:vAlign w:val="center"/>
          </w:tcPr>
          <w:p w14:paraId="452F55AD" w14:textId="77777777" w:rsidR="00332A9F" w:rsidRPr="00D94A5F" w:rsidRDefault="00332A9F" w:rsidP="00BB3F56">
            <w:pPr>
              <w:jc w:val="center"/>
              <w:rPr>
                <w:b/>
                <w:color w:val="FFFFFF" w:themeColor="background1"/>
              </w:rPr>
            </w:pPr>
            <w:r>
              <w:rPr>
                <w:b/>
                <w:color w:val="FFFFFF" w:themeColor="background1"/>
              </w:rPr>
              <w:t>Measurement Period,  Reporting Frequency, and Target</w:t>
            </w:r>
          </w:p>
        </w:tc>
        <w:tc>
          <w:tcPr>
            <w:tcW w:w="1620" w:type="dxa"/>
            <w:shd w:val="clear" w:color="auto" w:fill="2F5496" w:themeFill="accent1" w:themeFillShade="BF"/>
          </w:tcPr>
          <w:p w14:paraId="43F6A943" w14:textId="77777777" w:rsidR="00332A9F" w:rsidRDefault="00332A9F" w:rsidP="00BB3F56">
            <w:pPr>
              <w:jc w:val="center"/>
              <w:rPr>
                <w:b/>
                <w:color w:val="FFFFFF" w:themeColor="background1"/>
              </w:rPr>
            </w:pPr>
          </w:p>
          <w:p w14:paraId="68C839E4" w14:textId="77777777" w:rsidR="00332A9F" w:rsidRDefault="00332A9F" w:rsidP="00BB3F56">
            <w:pPr>
              <w:jc w:val="center"/>
              <w:rPr>
                <w:b/>
                <w:color w:val="FFFFFF" w:themeColor="background1"/>
              </w:rPr>
            </w:pPr>
            <w:r>
              <w:rPr>
                <w:b/>
                <w:color w:val="FFFFFF" w:themeColor="background1"/>
              </w:rPr>
              <w:t>Data Source</w:t>
            </w:r>
          </w:p>
        </w:tc>
      </w:tr>
      <w:tr w:rsidR="00332A9F" w14:paraId="6AB67B98" w14:textId="77777777" w:rsidTr="00BB3F56">
        <w:trPr>
          <w:trHeight w:val="70"/>
          <w:tblHeader/>
        </w:trPr>
        <w:tc>
          <w:tcPr>
            <w:tcW w:w="1525" w:type="dxa"/>
            <w:shd w:val="clear" w:color="auto" w:fill="2F5496" w:themeFill="accent1" w:themeFillShade="BF"/>
            <w:vAlign w:val="center"/>
          </w:tcPr>
          <w:p w14:paraId="1852964C" w14:textId="77777777" w:rsidR="00332A9F" w:rsidRDefault="00332A9F" w:rsidP="00BB3F56">
            <w:pPr>
              <w:jc w:val="center"/>
              <w:rPr>
                <w:b/>
                <w:color w:val="FFFFFF" w:themeColor="background1"/>
              </w:rPr>
            </w:pPr>
          </w:p>
        </w:tc>
        <w:tc>
          <w:tcPr>
            <w:tcW w:w="1525" w:type="dxa"/>
            <w:shd w:val="clear" w:color="auto" w:fill="2F5496" w:themeFill="accent1" w:themeFillShade="BF"/>
            <w:vAlign w:val="center"/>
          </w:tcPr>
          <w:p w14:paraId="335CB023" w14:textId="77777777" w:rsidR="00332A9F" w:rsidRPr="00D94A5F" w:rsidRDefault="00332A9F" w:rsidP="00BB3F56">
            <w:pPr>
              <w:jc w:val="center"/>
              <w:rPr>
                <w:b/>
                <w:color w:val="FFFFFF" w:themeColor="background1"/>
              </w:rPr>
            </w:pPr>
          </w:p>
        </w:tc>
        <w:tc>
          <w:tcPr>
            <w:tcW w:w="4140" w:type="dxa"/>
            <w:shd w:val="clear" w:color="auto" w:fill="2F5496" w:themeFill="accent1" w:themeFillShade="BF"/>
            <w:vAlign w:val="center"/>
          </w:tcPr>
          <w:p w14:paraId="05DDEFFB" w14:textId="77777777" w:rsidR="00332A9F" w:rsidRDefault="00332A9F" w:rsidP="00BB3F56">
            <w:pPr>
              <w:jc w:val="center"/>
              <w:rPr>
                <w:b/>
                <w:color w:val="FFFFFF" w:themeColor="background1"/>
              </w:rPr>
            </w:pPr>
          </w:p>
        </w:tc>
        <w:tc>
          <w:tcPr>
            <w:tcW w:w="2548" w:type="dxa"/>
            <w:shd w:val="clear" w:color="auto" w:fill="2F5496" w:themeFill="accent1" w:themeFillShade="BF"/>
            <w:vAlign w:val="center"/>
          </w:tcPr>
          <w:p w14:paraId="2E4C2BAE" w14:textId="77777777" w:rsidR="00332A9F" w:rsidRPr="00D94A5F" w:rsidRDefault="00332A9F" w:rsidP="00BB3F56">
            <w:pPr>
              <w:jc w:val="center"/>
              <w:rPr>
                <w:b/>
                <w:color w:val="FFFFFF" w:themeColor="background1"/>
              </w:rPr>
            </w:pPr>
          </w:p>
        </w:tc>
        <w:tc>
          <w:tcPr>
            <w:tcW w:w="2227" w:type="dxa"/>
            <w:shd w:val="clear" w:color="auto" w:fill="2F5496" w:themeFill="accent1" w:themeFillShade="BF"/>
            <w:vAlign w:val="center"/>
          </w:tcPr>
          <w:p w14:paraId="3B346E3B" w14:textId="77777777" w:rsidR="00332A9F" w:rsidRDefault="00332A9F" w:rsidP="00BB3F56">
            <w:pPr>
              <w:jc w:val="center"/>
              <w:rPr>
                <w:b/>
                <w:color w:val="FFFFFF" w:themeColor="background1"/>
              </w:rPr>
            </w:pPr>
          </w:p>
        </w:tc>
        <w:tc>
          <w:tcPr>
            <w:tcW w:w="1620" w:type="dxa"/>
            <w:shd w:val="clear" w:color="auto" w:fill="2F5496" w:themeFill="accent1" w:themeFillShade="BF"/>
          </w:tcPr>
          <w:p w14:paraId="657593DD" w14:textId="77777777" w:rsidR="00332A9F" w:rsidRDefault="00332A9F" w:rsidP="00BB3F56">
            <w:pPr>
              <w:jc w:val="center"/>
              <w:rPr>
                <w:b/>
                <w:color w:val="FFFFFF" w:themeColor="background1"/>
              </w:rPr>
            </w:pPr>
          </w:p>
        </w:tc>
      </w:tr>
      <w:tr w:rsidR="00332A9F" w14:paraId="6C0C9785" w14:textId="77777777" w:rsidTr="00BB3F56">
        <w:trPr>
          <w:trHeight w:val="264"/>
        </w:trPr>
        <w:tc>
          <w:tcPr>
            <w:tcW w:w="1525" w:type="dxa"/>
            <w:shd w:val="clear" w:color="auto" w:fill="FFFFFF" w:themeFill="background1"/>
            <w:vAlign w:val="center"/>
          </w:tcPr>
          <w:p w14:paraId="75B06F26" w14:textId="77777777" w:rsidR="00332A9F" w:rsidRDefault="00332A9F" w:rsidP="00BB3F56">
            <w:pPr>
              <w:jc w:val="center"/>
            </w:pPr>
            <w:r>
              <w:t>EIS</w:t>
            </w:r>
          </w:p>
          <w:p w14:paraId="0CA50B74" w14:textId="77777777" w:rsidR="00332A9F" w:rsidRDefault="00332A9F" w:rsidP="00BB3F56">
            <w:pPr>
              <w:jc w:val="center"/>
            </w:pPr>
          </w:p>
        </w:tc>
        <w:tc>
          <w:tcPr>
            <w:tcW w:w="1525" w:type="dxa"/>
            <w:shd w:val="clear" w:color="auto" w:fill="FFFFFF" w:themeFill="background1"/>
            <w:vAlign w:val="center"/>
          </w:tcPr>
          <w:p w14:paraId="32B5245A" w14:textId="77777777" w:rsidR="00332A9F" w:rsidRDefault="00332A9F" w:rsidP="00BB3F56">
            <w:pPr>
              <w:jc w:val="center"/>
            </w:pPr>
            <w:r>
              <w:t>HIV Testing and Counseling</w:t>
            </w:r>
          </w:p>
          <w:p w14:paraId="6A4067E9" w14:textId="77777777" w:rsidR="00332A9F" w:rsidRPr="00C84896" w:rsidRDefault="00332A9F" w:rsidP="00BB3F56">
            <w:pPr>
              <w:jc w:val="center"/>
            </w:pPr>
          </w:p>
        </w:tc>
        <w:tc>
          <w:tcPr>
            <w:tcW w:w="4140" w:type="dxa"/>
            <w:shd w:val="clear" w:color="auto" w:fill="FFFFFF" w:themeFill="background1"/>
          </w:tcPr>
          <w:p w14:paraId="43DF3FF8" w14:textId="77777777" w:rsidR="00332A9F" w:rsidRPr="002836C8" w:rsidRDefault="00332A9F" w:rsidP="00BB3F56">
            <w:pPr>
              <w:pStyle w:val="Default"/>
              <w:rPr>
                <w:sz w:val="20"/>
                <w:szCs w:val="20"/>
              </w:rPr>
            </w:pPr>
            <w:r w:rsidRPr="002836C8">
              <w:rPr>
                <w:b/>
                <w:sz w:val="20"/>
                <w:szCs w:val="20"/>
              </w:rPr>
              <w:t>Description:</w:t>
            </w:r>
            <w:r w:rsidRPr="002836C8">
              <w:rPr>
                <w:sz w:val="20"/>
                <w:szCs w:val="20"/>
              </w:rPr>
              <w:t xml:space="preserve"> </w:t>
            </w:r>
            <w:r>
              <w:rPr>
                <w:sz w:val="20"/>
                <w:szCs w:val="20"/>
              </w:rPr>
              <w:t>Clients will receive targeted testing</w:t>
            </w:r>
          </w:p>
          <w:p w14:paraId="66A5DD44" w14:textId="77777777" w:rsidR="00332A9F" w:rsidRPr="002836C8" w:rsidRDefault="00332A9F" w:rsidP="00BB3F56">
            <w:pPr>
              <w:pStyle w:val="Default"/>
              <w:rPr>
                <w:sz w:val="20"/>
                <w:szCs w:val="20"/>
              </w:rPr>
            </w:pPr>
          </w:p>
          <w:p w14:paraId="0426612F" w14:textId="77777777" w:rsidR="00332A9F" w:rsidRPr="0077386C" w:rsidRDefault="00332A9F" w:rsidP="00BB3F56">
            <w:pPr>
              <w:pStyle w:val="Default"/>
              <w:rPr>
                <w:bCs/>
                <w:sz w:val="20"/>
                <w:szCs w:val="20"/>
              </w:rPr>
            </w:pPr>
            <w:r>
              <w:rPr>
                <w:b/>
                <w:sz w:val="20"/>
                <w:szCs w:val="20"/>
              </w:rPr>
              <w:t xml:space="preserve">Activities: </w:t>
            </w:r>
            <w:r>
              <w:rPr>
                <w:bCs/>
                <w:sz w:val="20"/>
                <w:szCs w:val="20"/>
              </w:rPr>
              <w:t>Health fairs, large-scale events, Kiosk testing, outreach towards high-risk populations, drop-off testing, integrated testing</w:t>
            </w:r>
          </w:p>
          <w:p w14:paraId="4F6AF5A1" w14:textId="77777777" w:rsidR="00332A9F" w:rsidRPr="002836C8" w:rsidRDefault="00332A9F" w:rsidP="00BB3F56">
            <w:pPr>
              <w:pStyle w:val="Default"/>
              <w:rPr>
                <w:sz w:val="20"/>
                <w:szCs w:val="20"/>
              </w:rPr>
            </w:pPr>
          </w:p>
          <w:p w14:paraId="555E0C1C" w14:textId="77777777" w:rsidR="00332A9F" w:rsidRPr="002836C8" w:rsidRDefault="00332A9F" w:rsidP="00BB3F56">
            <w:pPr>
              <w:rPr>
                <w:sz w:val="20"/>
                <w:szCs w:val="20"/>
              </w:rPr>
            </w:pPr>
          </w:p>
          <w:p w14:paraId="14037A39" w14:textId="77777777" w:rsidR="00332A9F" w:rsidRPr="00FC2298" w:rsidRDefault="00332A9F" w:rsidP="00BB3F56">
            <w:pPr>
              <w:rPr>
                <w:strike/>
                <w:sz w:val="20"/>
                <w:szCs w:val="20"/>
              </w:rPr>
            </w:pPr>
            <w:r w:rsidRPr="002836C8">
              <w:rPr>
                <w:b/>
                <w:sz w:val="20"/>
                <w:szCs w:val="20"/>
              </w:rPr>
              <w:t>Exclusions</w:t>
            </w:r>
            <w:r w:rsidRPr="002836C8">
              <w:rPr>
                <w:sz w:val="20"/>
                <w:szCs w:val="20"/>
              </w:rPr>
              <w:t xml:space="preserve">: </w:t>
            </w:r>
            <w:r>
              <w:rPr>
                <w:sz w:val="20"/>
                <w:szCs w:val="20"/>
              </w:rPr>
              <w:t>None</w:t>
            </w:r>
          </w:p>
        </w:tc>
        <w:tc>
          <w:tcPr>
            <w:tcW w:w="2548" w:type="dxa"/>
            <w:shd w:val="clear" w:color="auto" w:fill="FFFFFF" w:themeFill="background1"/>
          </w:tcPr>
          <w:p w14:paraId="64748D5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665EF1A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6369BCE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6A81DCD0"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1300F60D"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26EC061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47B1C6F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0A2AD730"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288DFDAB"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6A49498F"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1897D4E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13CEA51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79A025A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0FD1E17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01C2A17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22B91DE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32BD38A8" w14:textId="77777777" w:rsidR="00332A9F" w:rsidRPr="002951F8" w:rsidRDefault="00332A9F" w:rsidP="00BB3F56">
            <w:pPr>
              <w:rPr>
                <w:strike/>
              </w:rPr>
            </w:pPr>
          </w:p>
        </w:tc>
        <w:tc>
          <w:tcPr>
            <w:tcW w:w="2227" w:type="dxa"/>
            <w:shd w:val="clear" w:color="auto" w:fill="FFFFFF" w:themeFill="background1"/>
          </w:tcPr>
          <w:p w14:paraId="20335AAD" w14:textId="77777777" w:rsidR="00332A9F" w:rsidRPr="00806C89" w:rsidRDefault="00332A9F" w:rsidP="00BB3F56">
            <w:r w:rsidRPr="00806C89">
              <w:rPr>
                <w:b/>
              </w:rPr>
              <w:t>Measurement Period</w:t>
            </w:r>
            <w:r w:rsidRPr="00806C89">
              <w:t xml:space="preserve">: </w:t>
            </w:r>
            <w:r>
              <w:t>12 months-calendar</w:t>
            </w:r>
          </w:p>
          <w:p w14:paraId="6D2A69EC" w14:textId="77777777" w:rsidR="00332A9F" w:rsidRPr="00806C89" w:rsidRDefault="00332A9F" w:rsidP="00BB3F56"/>
          <w:p w14:paraId="0F2E8317" w14:textId="77777777" w:rsidR="00332A9F" w:rsidRDefault="00332A9F" w:rsidP="00BB3F56">
            <w:r w:rsidRPr="00806C89">
              <w:rPr>
                <w:b/>
              </w:rPr>
              <w:t>Reporting Frequency</w:t>
            </w:r>
            <w:r w:rsidRPr="00806C89">
              <w:t>:</w:t>
            </w:r>
          </w:p>
          <w:p w14:paraId="0667C2AE" w14:textId="77777777" w:rsidR="00332A9F" w:rsidRPr="00806C89" w:rsidRDefault="00332A9F" w:rsidP="00BB3F56">
            <w:r>
              <w:t>Yearly</w:t>
            </w:r>
            <w:r w:rsidRPr="00806C89">
              <w:t xml:space="preserve"> </w:t>
            </w:r>
          </w:p>
          <w:p w14:paraId="55A43EF6" w14:textId="77777777" w:rsidR="00332A9F" w:rsidRPr="00806C89" w:rsidRDefault="00332A9F" w:rsidP="00BB3F56"/>
          <w:p w14:paraId="19105496" w14:textId="77777777" w:rsidR="00332A9F" w:rsidRPr="001C5991" w:rsidRDefault="00332A9F" w:rsidP="00BB3F56">
            <w:pPr>
              <w:rPr>
                <w:b/>
              </w:rPr>
            </w:pPr>
            <w:r w:rsidRPr="001C5991">
              <w:rPr>
                <w:b/>
              </w:rPr>
              <w:t>S</w:t>
            </w:r>
            <w:r>
              <w:rPr>
                <w:b/>
              </w:rPr>
              <w:t>ite Target: 500 clients</w:t>
            </w:r>
          </w:p>
          <w:p w14:paraId="2289C394" w14:textId="77777777" w:rsidR="00332A9F" w:rsidRPr="001C5991" w:rsidRDefault="00332A9F" w:rsidP="00BB3F56">
            <w:pPr>
              <w:rPr>
                <w:b/>
              </w:rPr>
            </w:pPr>
          </w:p>
          <w:p w14:paraId="1A20CA60" w14:textId="77777777" w:rsidR="00332A9F" w:rsidRPr="001C5991" w:rsidRDefault="00332A9F" w:rsidP="00BB3F56">
            <w:pPr>
              <w:ind w:left="31"/>
              <w:rPr>
                <w:b/>
              </w:rPr>
            </w:pPr>
            <w:r w:rsidRPr="001C5991">
              <w:rPr>
                <w:b/>
              </w:rPr>
              <w:t xml:space="preserve">Site Baseline: </w:t>
            </w:r>
            <w:r w:rsidRPr="00DD6BF8">
              <w:rPr>
                <w:b/>
              </w:rPr>
              <w:t>N/A</w:t>
            </w:r>
          </w:p>
          <w:p w14:paraId="770094E5" w14:textId="77777777" w:rsidR="00332A9F" w:rsidRPr="00806C89" w:rsidRDefault="00332A9F" w:rsidP="00BB3F56">
            <w:pPr>
              <w:ind w:left="31"/>
              <w:rPr>
                <w:strike/>
              </w:rPr>
            </w:pPr>
          </w:p>
          <w:p w14:paraId="6C5D1517" w14:textId="77777777" w:rsidR="00332A9F" w:rsidRPr="00806C89" w:rsidRDefault="00332A9F" w:rsidP="00BB3F56">
            <w:pPr>
              <w:ind w:left="31"/>
              <w:rPr>
                <w:strike/>
              </w:rPr>
            </w:pPr>
          </w:p>
        </w:tc>
        <w:tc>
          <w:tcPr>
            <w:tcW w:w="1620" w:type="dxa"/>
            <w:shd w:val="clear" w:color="auto" w:fill="FFFFFF" w:themeFill="background1"/>
            <w:vAlign w:val="center"/>
          </w:tcPr>
          <w:p w14:paraId="49FF15F5" w14:textId="71B7A71A" w:rsidR="00332A9F" w:rsidRPr="005C6FCC" w:rsidRDefault="00580785" w:rsidP="00BB3F56">
            <w:pPr>
              <w:jc w:val="center"/>
              <w:rPr>
                <w:b/>
              </w:rPr>
            </w:pPr>
            <w:r>
              <w:rPr>
                <w:b/>
              </w:rPr>
              <w:t>Aphirm</w:t>
            </w:r>
          </w:p>
          <w:p w14:paraId="59FA228E" w14:textId="77777777" w:rsidR="00332A9F" w:rsidRDefault="00332A9F" w:rsidP="00BB3F56">
            <w:pPr>
              <w:jc w:val="center"/>
              <w:rPr>
                <w:b/>
              </w:rPr>
            </w:pPr>
          </w:p>
        </w:tc>
      </w:tr>
      <w:tr w:rsidR="00332A9F" w14:paraId="2BD72CFE" w14:textId="77777777" w:rsidTr="00BB3F56">
        <w:trPr>
          <w:trHeight w:val="264"/>
        </w:trPr>
        <w:tc>
          <w:tcPr>
            <w:tcW w:w="1525" w:type="dxa"/>
            <w:shd w:val="clear" w:color="auto" w:fill="FFFFFF" w:themeFill="background1"/>
            <w:vAlign w:val="center"/>
          </w:tcPr>
          <w:p w14:paraId="3A1DC5C6" w14:textId="77777777" w:rsidR="00332A9F" w:rsidRDefault="00332A9F" w:rsidP="00BB3F56">
            <w:pPr>
              <w:jc w:val="center"/>
            </w:pPr>
            <w:r>
              <w:t xml:space="preserve">EIS </w:t>
            </w:r>
          </w:p>
        </w:tc>
        <w:tc>
          <w:tcPr>
            <w:tcW w:w="1525" w:type="dxa"/>
            <w:shd w:val="clear" w:color="auto" w:fill="FFFFFF" w:themeFill="background1"/>
            <w:vAlign w:val="center"/>
          </w:tcPr>
          <w:p w14:paraId="23390B88" w14:textId="77777777" w:rsidR="00332A9F" w:rsidRPr="009C0257" w:rsidRDefault="00332A9F" w:rsidP="00BB3F56">
            <w:pPr>
              <w:jc w:val="center"/>
            </w:pPr>
            <w:r>
              <w:t xml:space="preserve">HIV Testing and Counseling  </w:t>
            </w:r>
          </w:p>
        </w:tc>
        <w:tc>
          <w:tcPr>
            <w:tcW w:w="4140" w:type="dxa"/>
            <w:shd w:val="clear" w:color="auto" w:fill="FFFFFF" w:themeFill="background1"/>
          </w:tcPr>
          <w:p w14:paraId="5E7C28A3" w14:textId="77777777" w:rsidR="00332A9F" w:rsidRDefault="00332A9F" w:rsidP="00BB3F56">
            <w:pPr>
              <w:rPr>
                <w:sz w:val="20"/>
                <w:szCs w:val="20"/>
              </w:rPr>
            </w:pPr>
            <w:r w:rsidRPr="002D6620">
              <w:rPr>
                <w:b/>
                <w:sz w:val="20"/>
                <w:szCs w:val="20"/>
              </w:rPr>
              <w:t>Description:</w:t>
            </w:r>
            <w:r w:rsidRPr="002D6620">
              <w:rPr>
                <w:sz w:val="20"/>
                <w:szCs w:val="20"/>
              </w:rPr>
              <w:t xml:space="preserve"> </w:t>
            </w:r>
            <w:r>
              <w:rPr>
                <w:sz w:val="20"/>
                <w:szCs w:val="20"/>
              </w:rPr>
              <w:t>Clients will have a confirmatory positive HIV test</w:t>
            </w:r>
          </w:p>
          <w:p w14:paraId="5C2FD2F3" w14:textId="77777777" w:rsidR="00332A9F" w:rsidRDefault="00332A9F" w:rsidP="00BB3F56">
            <w:pPr>
              <w:rPr>
                <w:sz w:val="20"/>
                <w:szCs w:val="20"/>
              </w:rPr>
            </w:pPr>
          </w:p>
          <w:p w14:paraId="31BC9709" w14:textId="77777777" w:rsidR="00332A9F" w:rsidRPr="002D6620" w:rsidRDefault="00332A9F" w:rsidP="00BB3F56">
            <w:pPr>
              <w:rPr>
                <w:bCs/>
                <w:sz w:val="20"/>
                <w:szCs w:val="20"/>
                <w:lang w:val="en-CA"/>
              </w:rPr>
            </w:pPr>
            <w:r w:rsidRPr="0077386C">
              <w:rPr>
                <w:b/>
                <w:bCs/>
                <w:sz w:val="20"/>
                <w:szCs w:val="20"/>
              </w:rPr>
              <w:t>Activities</w:t>
            </w:r>
            <w:r>
              <w:rPr>
                <w:sz w:val="20"/>
                <w:szCs w:val="20"/>
              </w:rPr>
              <w:t>: Confirmatory tests (lab-based blood draw) or positive rapid test</w:t>
            </w:r>
          </w:p>
          <w:p w14:paraId="2AFAF72F" w14:textId="77777777" w:rsidR="00332A9F" w:rsidRPr="002D6620" w:rsidRDefault="00332A9F" w:rsidP="00BB3F56">
            <w:pPr>
              <w:rPr>
                <w:bCs/>
                <w:sz w:val="20"/>
                <w:szCs w:val="20"/>
                <w:lang w:val="en-CA"/>
              </w:rPr>
            </w:pPr>
          </w:p>
          <w:p w14:paraId="78E9816A" w14:textId="77777777" w:rsidR="00332A9F" w:rsidRPr="005D1782" w:rsidRDefault="00332A9F" w:rsidP="00BB3F56">
            <w:pPr>
              <w:rPr>
                <w:sz w:val="20"/>
                <w:szCs w:val="20"/>
                <w:lang w:val="en-CA"/>
              </w:rPr>
            </w:pPr>
            <w:r>
              <w:rPr>
                <w:b/>
                <w:bCs/>
                <w:sz w:val="20"/>
                <w:szCs w:val="20"/>
                <w:lang w:val="en-CA"/>
              </w:rPr>
              <w:t xml:space="preserve">Exclusions: </w:t>
            </w:r>
            <w:r>
              <w:rPr>
                <w:sz w:val="20"/>
                <w:szCs w:val="20"/>
                <w:lang w:val="en-CA"/>
              </w:rPr>
              <w:t>Negative test results</w:t>
            </w:r>
          </w:p>
        </w:tc>
        <w:tc>
          <w:tcPr>
            <w:tcW w:w="2548" w:type="dxa"/>
            <w:shd w:val="clear" w:color="auto" w:fill="FFFFFF" w:themeFill="background1"/>
          </w:tcPr>
          <w:p w14:paraId="3116BA51"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4FF6842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3F39888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D37057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62D8C9EB"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31C71E9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3EEDD8C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45A32F07"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204FF15E"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35EB641D"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226C728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357224D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76FB513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267D5B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lastRenderedPageBreak/>
              <w:t>45-54</w:t>
            </w:r>
          </w:p>
          <w:p w14:paraId="047FB25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31EA798B"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0B45A895" w14:textId="77777777" w:rsidR="00332A9F" w:rsidRDefault="00332A9F" w:rsidP="00BB3F56">
            <w:pPr>
              <w:pStyle w:val="ListParagraph"/>
              <w:spacing w:line="240" w:lineRule="auto"/>
              <w:ind w:left="391"/>
            </w:pPr>
          </w:p>
        </w:tc>
        <w:tc>
          <w:tcPr>
            <w:tcW w:w="2227" w:type="dxa"/>
            <w:shd w:val="clear" w:color="auto" w:fill="FFFFFF" w:themeFill="background1"/>
          </w:tcPr>
          <w:p w14:paraId="0A6122DD" w14:textId="77777777" w:rsidR="00332A9F" w:rsidRPr="002D6620" w:rsidRDefault="00332A9F" w:rsidP="00BB3F56">
            <w:r w:rsidRPr="002D6620">
              <w:rPr>
                <w:b/>
              </w:rPr>
              <w:lastRenderedPageBreak/>
              <w:t>Measurement Period</w:t>
            </w:r>
            <w:r w:rsidRPr="002D6620">
              <w:t xml:space="preserve">: </w:t>
            </w:r>
            <w:r>
              <w:t>12 months-calendar</w:t>
            </w:r>
          </w:p>
          <w:p w14:paraId="4B833DBE" w14:textId="77777777" w:rsidR="00332A9F" w:rsidRPr="002D6620" w:rsidRDefault="00332A9F" w:rsidP="00BB3F56"/>
          <w:p w14:paraId="04E48A7A" w14:textId="77777777" w:rsidR="00332A9F" w:rsidRPr="002D6620" w:rsidRDefault="00332A9F" w:rsidP="00BB3F56">
            <w:r w:rsidRPr="002D6620">
              <w:rPr>
                <w:b/>
              </w:rPr>
              <w:t>Reporting Frequency</w:t>
            </w:r>
            <w:r w:rsidRPr="002D6620">
              <w:t xml:space="preserve">: </w:t>
            </w:r>
          </w:p>
          <w:p w14:paraId="4EA125BD" w14:textId="77777777" w:rsidR="00332A9F" w:rsidRPr="00DD6BF8" w:rsidRDefault="00332A9F" w:rsidP="00BB3F56">
            <w:pPr>
              <w:rPr>
                <w:bCs/>
                <w:iCs/>
              </w:rPr>
            </w:pPr>
            <w:r w:rsidRPr="00A6305A">
              <w:rPr>
                <w:b/>
                <w:i/>
              </w:rPr>
              <w:t xml:space="preserve"> </w:t>
            </w:r>
            <w:r w:rsidRPr="00DD6BF8">
              <w:rPr>
                <w:bCs/>
                <w:iCs/>
              </w:rPr>
              <w:t>Yearly</w:t>
            </w:r>
          </w:p>
          <w:p w14:paraId="17319F13" w14:textId="77777777" w:rsidR="00332A9F" w:rsidRDefault="00332A9F" w:rsidP="00BB3F56">
            <w:pPr>
              <w:rPr>
                <w:b/>
              </w:rPr>
            </w:pPr>
          </w:p>
          <w:p w14:paraId="65B06674" w14:textId="77777777" w:rsidR="00332A9F" w:rsidRPr="00943993" w:rsidRDefault="00332A9F" w:rsidP="00BB3F56">
            <w:r w:rsidRPr="00943993">
              <w:rPr>
                <w:b/>
              </w:rPr>
              <w:t>Site Target</w:t>
            </w:r>
            <w:r w:rsidRPr="00943993">
              <w:t xml:space="preserve">: </w:t>
            </w:r>
            <w:r w:rsidRPr="00DD6BF8">
              <w:rPr>
                <w:b/>
                <w:bCs/>
              </w:rPr>
              <w:t>3</w:t>
            </w:r>
          </w:p>
          <w:p w14:paraId="3B576614" w14:textId="77777777" w:rsidR="00332A9F" w:rsidRPr="00943993" w:rsidRDefault="00332A9F" w:rsidP="00BB3F56"/>
          <w:p w14:paraId="22F3E35C" w14:textId="77777777" w:rsidR="00332A9F" w:rsidRPr="002E392A" w:rsidRDefault="00332A9F" w:rsidP="00BB3F56">
            <w:pPr>
              <w:rPr>
                <w:b/>
              </w:rPr>
            </w:pPr>
            <w:r w:rsidRPr="00943993">
              <w:rPr>
                <w:b/>
              </w:rPr>
              <w:t>Site Baseline</w:t>
            </w:r>
            <w:r w:rsidRPr="00DD6BF8">
              <w:rPr>
                <w:bCs/>
              </w:rPr>
              <w:t xml:space="preserve">: </w:t>
            </w:r>
            <w:r w:rsidRPr="00DD6BF8">
              <w:rPr>
                <w:b/>
              </w:rPr>
              <w:t>N/A</w:t>
            </w:r>
          </w:p>
        </w:tc>
        <w:tc>
          <w:tcPr>
            <w:tcW w:w="1620" w:type="dxa"/>
            <w:shd w:val="clear" w:color="auto" w:fill="FFFFFF" w:themeFill="background1"/>
            <w:vAlign w:val="center"/>
          </w:tcPr>
          <w:p w14:paraId="01660EF3" w14:textId="7C11E5AC" w:rsidR="00332A9F" w:rsidRPr="0017682E" w:rsidRDefault="00B53F36" w:rsidP="00BB3F56">
            <w:pPr>
              <w:jc w:val="center"/>
              <w:rPr>
                <w:b/>
              </w:rPr>
            </w:pPr>
            <w:r>
              <w:rPr>
                <w:b/>
              </w:rPr>
              <w:t>Aphirm</w:t>
            </w:r>
          </w:p>
          <w:p w14:paraId="4358418A" w14:textId="77777777" w:rsidR="00332A9F" w:rsidRDefault="00332A9F" w:rsidP="00BB3F56">
            <w:pPr>
              <w:jc w:val="center"/>
              <w:rPr>
                <w:b/>
              </w:rPr>
            </w:pPr>
          </w:p>
        </w:tc>
      </w:tr>
      <w:tr w:rsidR="00332A9F" w14:paraId="7A979C21" w14:textId="77777777" w:rsidTr="00BB3F56">
        <w:trPr>
          <w:trHeight w:val="70"/>
          <w:tblHeader/>
        </w:trPr>
        <w:tc>
          <w:tcPr>
            <w:tcW w:w="1525" w:type="dxa"/>
            <w:shd w:val="clear" w:color="auto" w:fill="2F5496" w:themeFill="accent1" w:themeFillShade="BF"/>
            <w:vAlign w:val="center"/>
          </w:tcPr>
          <w:p w14:paraId="78E5D3C0" w14:textId="77777777" w:rsidR="00332A9F" w:rsidRDefault="00332A9F" w:rsidP="00BB3F56">
            <w:pPr>
              <w:jc w:val="center"/>
              <w:rPr>
                <w:b/>
                <w:color w:val="FFFFFF" w:themeColor="background1"/>
              </w:rPr>
            </w:pPr>
            <w:r>
              <w:rPr>
                <w:b/>
                <w:color w:val="FFFFFF" w:themeColor="background1"/>
              </w:rPr>
              <w:t>Service</w:t>
            </w:r>
          </w:p>
          <w:p w14:paraId="23F977E5" w14:textId="77777777" w:rsidR="00332A9F" w:rsidRPr="00D94A5F" w:rsidRDefault="00332A9F" w:rsidP="00BB3F56">
            <w:pPr>
              <w:jc w:val="center"/>
              <w:rPr>
                <w:b/>
                <w:color w:val="FFFFFF" w:themeColor="background1"/>
              </w:rPr>
            </w:pPr>
            <w:r>
              <w:rPr>
                <w:b/>
                <w:color w:val="FFFFFF" w:themeColor="background1"/>
              </w:rPr>
              <w:t>Category</w:t>
            </w:r>
          </w:p>
        </w:tc>
        <w:tc>
          <w:tcPr>
            <w:tcW w:w="1525" w:type="dxa"/>
            <w:shd w:val="clear" w:color="auto" w:fill="2F5496" w:themeFill="accent1" w:themeFillShade="BF"/>
            <w:vAlign w:val="center"/>
          </w:tcPr>
          <w:p w14:paraId="34794B82" w14:textId="77777777" w:rsidR="00332A9F" w:rsidRPr="00D94A5F" w:rsidRDefault="00332A9F" w:rsidP="00BB3F56">
            <w:pPr>
              <w:jc w:val="center"/>
              <w:rPr>
                <w:b/>
                <w:color w:val="FFFFFF" w:themeColor="background1"/>
              </w:rPr>
            </w:pPr>
            <w:r w:rsidRPr="00D94A5F">
              <w:rPr>
                <w:b/>
                <w:color w:val="FFFFFF" w:themeColor="background1"/>
              </w:rPr>
              <w:t>Performance Measure</w:t>
            </w:r>
          </w:p>
        </w:tc>
        <w:tc>
          <w:tcPr>
            <w:tcW w:w="4140" w:type="dxa"/>
            <w:shd w:val="clear" w:color="auto" w:fill="2F5496" w:themeFill="accent1" w:themeFillShade="BF"/>
            <w:vAlign w:val="center"/>
          </w:tcPr>
          <w:p w14:paraId="2C52805C" w14:textId="77777777" w:rsidR="00332A9F" w:rsidRPr="00D94A5F" w:rsidRDefault="00332A9F" w:rsidP="00BB3F56">
            <w:pPr>
              <w:jc w:val="center"/>
              <w:rPr>
                <w:b/>
                <w:color w:val="FFFFFF" w:themeColor="background1"/>
              </w:rPr>
            </w:pPr>
            <w:r>
              <w:rPr>
                <w:b/>
                <w:color w:val="FFFFFF" w:themeColor="background1"/>
              </w:rPr>
              <w:t>Operational Definition</w:t>
            </w:r>
          </w:p>
        </w:tc>
        <w:tc>
          <w:tcPr>
            <w:tcW w:w="2548" w:type="dxa"/>
            <w:shd w:val="clear" w:color="auto" w:fill="2F5496" w:themeFill="accent1" w:themeFillShade="BF"/>
            <w:vAlign w:val="center"/>
          </w:tcPr>
          <w:p w14:paraId="741323DC" w14:textId="77777777" w:rsidR="00332A9F" w:rsidRDefault="00332A9F" w:rsidP="00BB3F56">
            <w:pPr>
              <w:jc w:val="center"/>
              <w:rPr>
                <w:b/>
                <w:color w:val="FFFFFF" w:themeColor="background1"/>
              </w:rPr>
            </w:pPr>
            <w:r w:rsidRPr="00D94A5F">
              <w:rPr>
                <w:b/>
                <w:color w:val="FFFFFF" w:themeColor="background1"/>
              </w:rPr>
              <w:t>Disparity Evaluation</w:t>
            </w:r>
          </w:p>
        </w:tc>
        <w:tc>
          <w:tcPr>
            <w:tcW w:w="2227" w:type="dxa"/>
            <w:shd w:val="clear" w:color="auto" w:fill="2F5496" w:themeFill="accent1" w:themeFillShade="BF"/>
            <w:vAlign w:val="center"/>
          </w:tcPr>
          <w:p w14:paraId="1D5391FB" w14:textId="77777777" w:rsidR="00332A9F" w:rsidRPr="00D94A5F" w:rsidRDefault="00332A9F" w:rsidP="00BB3F56">
            <w:pPr>
              <w:jc w:val="center"/>
              <w:rPr>
                <w:b/>
                <w:color w:val="FFFFFF" w:themeColor="background1"/>
              </w:rPr>
            </w:pPr>
            <w:r>
              <w:rPr>
                <w:b/>
                <w:color w:val="FFFFFF" w:themeColor="background1"/>
              </w:rPr>
              <w:t>Measurement Period,  Reporting Frequency, and Target</w:t>
            </w:r>
          </w:p>
        </w:tc>
        <w:tc>
          <w:tcPr>
            <w:tcW w:w="1620" w:type="dxa"/>
            <w:shd w:val="clear" w:color="auto" w:fill="2F5496" w:themeFill="accent1" w:themeFillShade="BF"/>
          </w:tcPr>
          <w:p w14:paraId="2A1402C2" w14:textId="77777777" w:rsidR="00332A9F" w:rsidRDefault="00332A9F" w:rsidP="00BB3F56">
            <w:pPr>
              <w:jc w:val="center"/>
              <w:rPr>
                <w:b/>
                <w:color w:val="FFFFFF" w:themeColor="background1"/>
              </w:rPr>
            </w:pPr>
          </w:p>
          <w:p w14:paraId="5CBA8545" w14:textId="77777777" w:rsidR="00332A9F" w:rsidRDefault="00332A9F" w:rsidP="00BB3F56">
            <w:pPr>
              <w:jc w:val="center"/>
              <w:rPr>
                <w:b/>
                <w:color w:val="FFFFFF" w:themeColor="background1"/>
              </w:rPr>
            </w:pPr>
            <w:r>
              <w:rPr>
                <w:b/>
                <w:color w:val="FFFFFF" w:themeColor="background1"/>
              </w:rPr>
              <w:t>Data Source</w:t>
            </w:r>
          </w:p>
        </w:tc>
      </w:tr>
      <w:tr w:rsidR="00332A9F" w14:paraId="48B11B12" w14:textId="77777777" w:rsidTr="00BB3F56">
        <w:trPr>
          <w:trHeight w:val="264"/>
        </w:trPr>
        <w:tc>
          <w:tcPr>
            <w:tcW w:w="1525" w:type="dxa"/>
            <w:shd w:val="clear" w:color="auto" w:fill="FFFFFF" w:themeFill="background1"/>
            <w:vAlign w:val="center"/>
          </w:tcPr>
          <w:p w14:paraId="254D85B1" w14:textId="77777777" w:rsidR="00332A9F" w:rsidRDefault="00332A9F" w:rsidP="00BB3F56">
            <w:pPr>
              <w:jc w:val="center"/>
            </w:pPr>
            <w:r>
              <w:t>Core Medical &amp; EIS</w:t>
            </w:r>
          </w:p>
          <w:p w14:paraId="2A0E99C4" w14:textId="77777777" w:rsidR="00332A9F" w:rsidRDefault="00332A9F" w:rsidP="00BB3F56">
            <w:pPr>
              <w:jc w:val="center"/>
            </w:pPr>
          </w:p>
        </w:tc>
        <w:tc>
          <w:tcPr>
            <w:tcW w:w="1525" w:type="dxa"/>
            <w:shd w:val="clear" w:color="auto" w:fill="FFFFFF" w:themeFill="background1"/>
            <w:vAlign w:val="center"/>
          </w:tcPr>
          <w:p w14:paraId="0D2DAC1A" w14:textId="77777777" w:rsidR="00332A9F" w:rsidRDefault="00332A9F" w:rsidP="00BB3F56">
            <w:pPr>
              <w:jc w:val="center"/>
            </w:pPr>
            <w:r>
              <w:t>Linkage to Care</w:t>
            </w:r>
          </w:p>
          <w:p w14:paraId="2C302841" w14:textId="77777777" w:rsidR="00332A9F" w:rsidRPr="00C84896" w:rsidRDefault="00332A9F" w:rsidP="00BB3F56">
            <w:pPr>
              <w:jc w:val="center"/>
            </w:pPr>
          </w:p>
        </w:tc>
        <w:tc>
          <w:tcPr>
            <w:tcW w:w="4140" w:type="dxa"/>
            <w:shd w:val="clear" w:color="auto" w:fill="FFFFFF" w:themeFill="background1"/>
          </w:tcPr>
          <w:p w14:paraId="4E85120A" w14:textId="77777777" w:rsidR="00332A9F" w:rsidRPr="002836C8" w:rsidRDefault="00332A9F" w:rsidP="00BB3F56">
            <w:pPr>
              <w:pStyle w:val="Default"/>
              <w:rPr>
                <w:sz w:val="20"/>
                <w:szCs w:val="20"/>
              </w:rPr>
            </w:pPr>
            <w:r w:rsidRPr="002836C8">
              <w:rPr>
                <w:b/>
                <w:sz w:val="20"/>
                <w:szCs w:val="20"/>
              </w:rPr>
              <w:t>Description:</w:t>
            </w:r>
            <w:r w:rsidRPr="002836C8">
              <w:rPr>
                <w:sz w:val="20"/>
                <w:szCs w:val="20"/>
              </w:rPr>
              <w:t xml:space="preserve"> </w:t>
            </w:r>
            <w:r>
              <w:rPr>
                <w:sz w:val="20"/>
                <w:szCs w:val="20"/>
              </w:rPr>
              <w:t>Newly diagnosed individuals will enroll in care within one month of HIV diagnosis</w:t>
            </w:r>
          </w:p>
          <w:p w14:paraId="6211EDF6" w14:textId="77777777" w:rsidR="00332A9F" w:rsidRDefault="00332A9F" w:rsidP="00BB3F56">
            <w:pPr>
              <w:pStyle w:val="Default"/>
              <w:rPr>
                <w:sz w:val="20"/>
                <w:szCs w:val="20"/>
              </w:rPr>
            </w:pPr>
          </w:p>
          <w:p w14:paraId="64E2D885" w14:textId="77777777" w:rsidR="00332A9F" w:rsidRPr="002836C8" w:rsidRDefault="00332A9F" w:rsidP="00BB3F56">
            <w:pPr>
              <w:pStyle w:val="Default"/>
              <w:rPr>
                <w:sz w:val="20"/>
                <w:szCs w:val="20"/>
              </w:rPr>
            </w:pPr>
            <w:r w:rsidRPr="0077386C">
              <w:rPr>
                <w:b/>
                <w:bCs/>
                <w:sz w:val="20"/>
                <w:szCs w:val="20"/>
              </w:rPr>
              <w:t>Activities</w:t>
            </w:r>
            <w:r>
              <w:rPr>
                <w:sz w:val="20"/>
                <w:szCs w:val="20"/>
              </w:rPr>
              <w:t>: Referrals to medical provider and non-medical case manager</w:t>
            </w:r>
          </w:p>
          <w:p w14:paraId="6D996491" w14:textId="77777777" w:rsidR="00332A9F" w:rsidRPr="002836C8" w:rsidRDefault="00332A9F" w:rsidP="00BB3F56">
            <w:pPr>
              <w:rPr>
                <w:sz w:val="20"/>
                <w:szCs w:val="20"/>
              </w:rPr>
            </w:pPr>
          </w:p>
          <w:p w14:paraId="30B4115A" w14:textId="77777777" w:rsidR="00332A9F" w:rsidRPr="00FC2298" w:rsidRDefault="00332A9F" w:rsidP="00BB3F56">
            <w:pPr>
              <w:rPr>
                <w:strike/>
                <w:sz w:val="20"/>
                <w:szCs w:val="20"/>
              </w:rPr>
            </w:pPr>
            <w:r w:rsidRPr="002836C8">
              <w:rPr>
                <w:b/>
                <w:sz w:val="20"/>
                <w:szCs w:val="20"/>
              </w:rPr>
              <w:t>Exclusions</w:t>
            </w:r>
            <w:r w:rsidRPr="002836C8">
              <w:rPr>
                <w:sz w:val="20"/>
                <w:szCs w:val="20"/>
              </w:rPr>
              <w:t xml:space="preserve">: </w:t>
            </w:r>
            <w:r>
              <w:rPr>
                <w:sz w:val="20"/>
                <w:szCs w:val="20"/>
              </w:rPr>
              <w:t>Clients who have been diagnosed for &gt; 1 month</w:t>
            </w:r>
          </w:p>
        </w:tc>
        <w:tc>
          <w:tcPr>
            <w:tcW w:w="2548" w:type="dxa"/>
            <w:shd w:val="clear" w:color="auto" w:fill="FFFFFF" w:themeFill="background1"/>
          </w:tcPr>
          <w:p w14:paraId="070A7B2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3822FEE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319AA4B0"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4ACBE9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42179738"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1E11115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0FD21F5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0B089743"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639F8C3A"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7AD37152"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1CAF585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0DDCDDB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6D31B23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68E6C1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40D5FAFC"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6C0A71B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67B916A0" w14:textId="77777777" w:rsidR="00332A9F" w:rsidRPr="002951F8" w:rsidRDefault="00332A9F" w:rsidP="00BB3F56">
            <w:pPr>
              <w:rPr>
                <w:strike/>
              </w:rPr>
            </w:pPr>
          </w:p>
        </w:tc>
        <w:tc>
          <w:tcPr>
            <w:tcW w:w="2227" w:type="dxa"/>
            <w:shd w:val="clear" w:color="auto" w:fill="FFFFFF" w:themeFill="background1"/>
          </w:tcPr>
          <w:p w14:paraId="42A5EB4A" w14:textId="77777777" w:rsidR="00332A9F" w:rsidRPr="00806C89" w:rsidRDefault="00332A9F" w:rsidP="00BB3F56">
            <w:r w:rsidRPr="00806C89">
              <w:rPr>
                <w:b/>
              </w:rPr>
              <w:t>Measurement Period</w:t>
            </w:r>
            <w:r w:rsidRPr="00806C89">
              <w:t xml:space="preserve">: </w:t>
            </w:r>
            <w:r>
              <w:t>12 months-calendar</w:t>
            </w:r>
          </w:p>
          <w:p w14:paraId="724056B0" w14:textId="77777777" w:rsidR="00332A9F" w:rsidRPr="00806C89" w:rsidRDefault="00332A9F" w:rsidP="00BB3F56"/>
          <w:p w14:paraId="294A91DA" w14:textId="77777777" w:rsidR="00332A9F" w:rsidRDefault="00332A9F" w:rsidP="00BB3F56">
            <w:r w:rsidRPr="00806C89">
              <w:rPr>
                <w:b/>
              </w:rPr>
              <w:t>Reporting Frequency</w:t>
            </w:r>
            <w:r w:rsidRPr="00806C89">
              <w:t>:</w:t>
            </w:r>
          </w:p>
          <w:p w14:paraId="2CCA3209" w14:textId="77777777" w:rsidR="00332A9F" w:rsidRPr="00806C89" w:rsidRDefault="00332A9F" w:rsidP="00BB3F56">
            <w:r>
              <w:t>Yearly</w:t>
            </w:r>
            <w:r w:rsidRPr="00806C89">
              <w:t xml:space="preserve"> </w:t>
            </w:r>
          </w:p>
          <w:p w14:paraId="63EE54F1" w14:textId="77777777" w:rsidR="00332A9F" w:rsidRPr="00806C89" w:rsidRDefault="00332A9F" w:rsidP="00BB3F56"/>
          <w:p w14:paraId="493D7AF1" w14:textId="77777777" w:rsidR="00332A9F" w:rsidRPr="001C5991" w:rsidRDefault="00332A9F" w:rsidP="00BB3F56">
            <w:pPr>
              <w:rPr>
                <w:b/>
              </w:rPr>
            </w:pPr>
            <w:r w:rsidRPr="001C5991">
              <w:rPr>
                <w:b/>
              </w:rPr>
              <w:t>S</w:t>
            </w:r>
            <w:r>
              <w:rPr>
                <w:b/>
              </w:rPr>
              <w:t>ite Target: 30 clients</w:t>
            </w:r>
          </w:p>
          <w:p w14:paraId="56A23DC6" w14:textId="77777777" w:rsidR="00332A9F" w:rsidRPr="001C5991" w:rsidRDefault="00332A9F" w:rsidP="00BB3F56">
            <w:pPr>
              <w:rPr>
                <w:b/>
              </w:rPr>
            </w:pPr>
          </w:p>
          <w:p w14:paraId="2928C70C" w14:textId="77777777" w:rsidR="00332A9F" w:rsidRPr="001C5991" w:rsidRDefault="00332A9F" w:rsidP="00BB3F56">
            <w:pPr>
              <w:rPr>
                <w:b/>
              </w:rPr>
            </w:pPr>
            <w:r w:rsidRPr="001C5991">
              <w:rPr>
                <w:b/>
              </w:rPr>
              <w:t xml:space="preserve">Site Baseline: </w:t>
            </w:r>
            <w:r w:rsidRPr="00DD6BF8">
              <w:rPr>
                <w:b/>
              </w:rPr>
              <w:t>N/A</w:t>
            </w:r>
          </w:p>
          <w:p w14:paraId="1C68E357" w14:textId="77777777" w:rsidR="00332A9F" w:rsidRPr="00806C89" w:rsidRDefault="00332A9F" w:rsidP="00BB3F56">
            <w:pPr>
              <w:ind w:left="31"/>
              <w:rPr>
                <w:strike/>
              </w:rPr>
            </w:pPr>
          </w:p>
          <w:p w14:paraId="7EE63B1F" w14:textId="77777777" w:rsidR="00332A9F" w:rsidRPr="00806C89" w:rsidRDefault="00332A9F" w:rsidP="00BB3F56">
            <w:pPr>
              <w:ind w:left="31"/>
              <w:rPr>
                <w:strike/>
              </w:rPr>
            </w:pPr>
          </w:p>
        </w:tc>
        <w:tc>
          <w:tcPr>
            <w:tcW w:w="1620" w:type="dxa"/>
            <w:shd w:val="clear" w:color="auto" w:fill="FFFFFF" w:themeFill="background1"/>
            <w:vAlign w:val="center"/>
          </w:tcPr>
          <w:p w14:paraId="61770F24" w14:textId="77777777" w:rsidR="00332A9F" w:rsidRPr="005C6FCC" w:rsidRDefault="00332A9F" w:rsidP="00BB3F56">
            <w:pPr>
              <w:jc w:val="center"/>
              <w:rPr>
                <w:b/>
              </w:rPr>
            </w:pPr>
            <w:r w:rsidRPr="005C6FCC">
              <w:rPr>
                <w:b/>
              </w:rPr>
              <w:t>CAREWare</w:t>
            </w:r>
          </w:p>
          <w:p w14:paraId="2F8CD416" w14:textId="77777777" w:rsidR="00332A9F" w:rsidRDefault="00332A9F" w:rsidP="00BB3F56">
            <w:pPr>
              <w:jc w:val="center"/>
              <w:rPr>
                <w:b/>
              </w:rPr>
            </w:pPr>
          </w:p>
        </w:tc>
      </w:tr>
      <w:tr w:rsidR="00332A9F" w14:paraId="2C19ADFA" w14:textId="77777777" w:rsidTr="00BB3F56">
        <w:trPr>
          <w:trHeight w:val="264"/>
        </w:trPr>
        <w:tc>
          <w:tcPr>
            <w:tcW w:w="1525" w:type="dxa"/>
            <w:shd w:val="clear" w:color="auto" w:fill="FFFFFF" w:themeFill="background1"/>
            <w:vAlign w:val="center"/>
          </w:tcPr>
          <w:p w14:paraId="4D685B87" w14:textId="77777777" w:rsidR="00332A9F" w:rsidRDefault="00332A9F" w:rsidP="00BB3F56">
            <w:pPr>
              <w:jc w:val="center"/>
            </w:pPr>
            <w:r>
              <w:t>Core Medical</w:t>
            </w:r>
          </w:p>
        </w:tc>
        <w:tc>
          <w:tcPr>
            <w:tcW w:w="1525" w:type="dxa"/>
            <w:shd w:val="clear" w:color="auto" w:fill="FFFFFF" w:themeFill="background1"/>
            <w:vAlign w:val="center"/>
          </w:tcPr>
          <w:p w14:paraId="378C29A7" w14:textId="77777777" w:rsidR="00332A9F" w:rsidRPr="009C0257" w:rsidRDefault="00332A9F" w:rsidP="00BB3F56">
            <w:pPr>
              <w:jc w:val="center"/>
            </w:pPr>
            <w:r>
              <w:t>Retention in Care</w:t>
            </w:r>
          </w:p>
        </w:tc>
        <w:tc>
          <w:tcPr>
            <w:tcW w:w="4140" w:type="dxa"/>
            <w:shd w:val="clear" w:color="auto" w:fill="FFFFFF" w:themeFill="background1"/>
          </w:tcPr>
          <w:p w14:paraId="1726BCD1" w14:textId="77777777" w:rsidR="00332A9F" w:rsidRPr="002D6620" w:rsidRDefault="00332A9F" w:rsidP="00BB3F56">
            <w:pPr>
              <w:rPr>
                <w:bCs/>
                <w:sz w:val="20"/>
                <w:szCs w:val="20"/>
                <w:lang w:val="en-CA"/>
              </w:rPr>
            </w:pPr>
            <w:r w:rsidRPr="002D6620">
              <w:rPr>
                <w:b/>
                <w:sz w:val="20"/>
                <w:szCs w:val="20"/>
              </w:rPr>
              <w:t>Description:</w:t>
            </w:r>
            <w:r w:rsidRPr="002D6620">
              <w:rPr>
                <w:sz w:val="20"/>
                <w:szCs w:val="20"/>
              </w:rPr>
              <w:t xml:space="preserve"> </w:t>
            </w:r>
            <w:r>
              <w:rPr>
                <w:sz w:val="20"/>
                <w:szCs w:val="20"/>
              </w:rPr>
              <w:t xml:space="preserve">Clients will receive mental health services </w:t>
            </w:r>
          </w:p>
          <w:p w14:paraId="44266CE6" w14:textId="77777777" w:rsidR="00332A9F" w:rsidRDefault="00332A9F" w:rsidP="00BB3F56">
            <w:pPr>
              <w:rPr>
                <w:b/>
                <w:bCs/>
                <w:sz w:val="20"/>
                <w:szCs w:val="20"/>
                <w:lang w:val="en-CA"/>
              </w:rPr>
            </w:pPr>
          </w:p>
          <w:p w14:paraId="112C9EA1" w14:textId="77777777" w:rsidR="00332A9F" w:rsidRPr="00F40C65" w:rsidRDefault="00332A9F" w:rsidP="00BB3F56">
            <w:pPr>
              <w:rPr>
                <w:sz w:val="20"/>
                <w:szCs w:val="20"/>
                <w:lang w:val="en-CA"/>
              </w:rPr>
            </w:pPr>
            <w:r>
              <w:rPr>
                <w:b/>
                <w:bCs/>
                <w:sz w:val="20"/>
                <w:szCs w:val="20"/>
                <w:lang w:val="en-CA"/>
              </w:rPr>
              <w:t xml:space="preserve">Activities: </w:t>
            </w:r>
            <w:r>
              <w:rPr>
                <w:sz w:val="20"/>
                <w:szCs w:val="20"/>
                <w:lang w:val="en-CA"/>
              </w:rPr>
              <w:t>New diagnosis referrals, assistance with partner notification, emotional support</w:t>
            </w:r>
          </w:p>
          <w:p w14:paraId="77CE4F9D" w14:textId="77777777" w:rsidR="00332A9F" w:rsidRPr="002D6620" w:rsidRDefault="00332A9F" w:rsidP="00BB3F56">
            <w:pPr>
              <w:rPr>
                <w:bCs/>
                <w:sz w:val="20"/>
                <w:szCs w:val="20"/>
                <w:lang w:val="en-CA"/>
              </w:rPr>
            </w:pPr>
          </w:p>
          <w:p w14:paraId="40D14507" w14:textId="77777777" w:rsidR="00332A9F" w:rsidRPr="00C53A22" w:rsidRDefault="00332A9F" w:rsidP="00BB3F56">
            <w:pPr>
              <w:rPr>
                <w:sz w:val="20"/>
                <w:szCs w:val="20"/>
                <w:lang w:val="en-CA"/>
              </w:rPr>
            </w:pPr>
            <w:r w:rsidRPr="002D6620">
              <w:rPr>
                <w:b/>
                <w:bCs/>
                <w:sz w:val="20"/>
                <w:szCs w:val="20"/>
                <w:lang w:val="en-CA"/>
              </w:rPr>
              <w:t xml:space="preserve">Exclusions: </w:t>
            </w:r>
            <w:r>
              <w:rPr>
                <w:sz w:val="20"/>
                <w:szCs w:val="20"/>
                <w:lang w:val="en-CA"/>
              </w:rPr>
              <w:t>None</w:t>
            </w:r>
          </w:p>
        </w:tc>
        <w:tc>
          <w:tcPr>
            <w:tcW w:w="2548" w:type="dxa"/>
            <w:shd w:val="clear" w:color="auto" w:fill="FFFFFF" w:themeFill="background1"/>
          </w:tcPr>
          <w:p w14:paraId="3751F549"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5E3BBFE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353D8DE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578DAD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5870255F"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6156A15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5378CC7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5C49CC99"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163AE6B9"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lastRenderedPageBreak/>
              <w:t>FTM</w:t>
            </w:r>
          </w:p>
          <w:p w14:paraId="6CB1F237"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01A60BD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5A21D5B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5F1051F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1025C53B"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140C210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305B028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2E7C9C62" w14:textId="77777777" w:rsidR="00332A9F" w:rsidRDefault="00332A9F" w:rsidP="00BB3F56">
            <w:pPr>
              <w:pStyle w:val="ListParagraph"/>
              <w:spacing w:line="240" w:lineRule="auto"/>
              <w:ind w:left="391"/>
            </w:pPr>
          </w:p>
        </w:tc>
        <w:tc>
          <w:tcPr>
            <w:tcW w:w="2227" w:type="dxa"/>
            <w:shd w:val="clear" w:color="auto" w:fill="FFFFFF" w:themeFill="background1"/>
          </w:tcPr>
          <w:p w14:paraId="7D881CF0" w14:textId="77777777" w:rsidR="00332A9F" w:rsidRPr="002D6620" w:rsidRDefault="00332A9F" w:rsidP="00BB3F56">
            <w:r w:rsidRPr="002D6620">
              <w:rPr>
                <w:b/>
              </w:rPr>
              <w:lastRenderedPageBreak/>
              <w:t>Measurement Period</w:t>
            </w:r>
            <w:r w:rsidRPr="002D6620">
              <w:t xml:space="preserve">: </w:t>
            </w:r>
            <w:r>
              <w:t>12 months-calendar</w:t>
            </w:r>
          </w:p>
          <w:p w14:paraId="69CB0C03" w14:textId="77777777" w:rsidR="00332A9F" w:rsidRPr="002D6620" w:rsidRDefault="00332A9F" w:rsidP="00BB3F56"/>
          <w:p w14:paraId="2D98AD6D" w14:textId="77777777" w:rsidR="00332A9F" w:rsidRPr="002D6620" w:rsidRDefault="00332A9F" w:rsidP="00BB3F56">
            <w:r w:rsidRPr="002D6620">
              <w:rPr>
                <w:b/>
              </w:rPr>
              <w:t>Reporting Frequency</w:t>
            </w:r>
            <w:r w:rsidRPr="002D6620">
              <w:t xml:space="preserve">: </w:t>
            </w:r>
          </w:p>
          <w:p w14:paraId="5541FC5F" w14:textId="77777777" w:rsidR="00332A9F" w:rsidRPr="00DD6BF8" w:rsidRDefault="00332A9F" w:rsidP="00BB3F56">
            <w:pPr>
              <w:rPr>
                <w:bCs/>
                <w:iCs/>
              </w:rPr>
            </w:pPr>
            <w:r w:rsidRPr="00A6305A">
              <w:rPr>
                <w:b/>
                <w:i/>
              </w:rPr>
              <w:t xml:space="preserve"> </w:t>
            </w:r>
            <w:r w:rsidRPr="00DD6BF8">
              <w:rPr>
                <w:bCs/>
                <w:iCs/>
              </w:rPr>
              <w:t>Yearly</w:t>
            </w:r>
          </w:p>
          <w:p w14:paraId="5F7BB72E" w14:textId="77777777" w:rsidR="00332A9F" w:rsidRDefault="00332A9F" w:rsidP="00BB3F56">
            <w:pPr>
              <w:rPr>
                <w:b/>
              </w:rPr>
            </w:pPr>
          </w:p>
          <w:p w14:paraId="282F446B" w14:textId="77777777" w:rsidR="00332A9F" w:rsidRPr="00943993" w:rsidRDefault="00332A9F" w:rsidP="00BB3F56">
            <w:r w:rsidRPr="00943993">
              <w:rPr>
                <w:b/>
              </w:rPr>
              <w:t>Site Target</w:t>
            </w:r>
            <w:r w:rsidRPr="00943993">
              <w:t xml:space="preserve">: </w:t>
            </w:r>
            <w:r>
              <w:rPr>
                <w:b/>
                <w:bCs/>
              </w:rPr>
              <w:t>40 clients</w:t>
            </w:r>
          </w:p>
          <w:p w14:paraId="38607525" w14:textId="77777777" w:rsidR="00332A9F" w:rsidRPr="00943993" w:rsidRDefault="00332A9F" w:rsidP="00BB3F56"/>
          <w:p w14:paraId="677ACFBA" w14:textId="77777777" w:rsidR="00332A9F" w:rsidRPr="002E392A" w:rsidRDefault="00332A9F" w:rsidP="00BB3F56">
            <w:pPr>
              <w:rPr>
                <w:b/>
              </w:rPr>
            </w:pPr>
            <w:r w:rsidRPr="00943993">
              <w:rPr>
                <w:b/>
              </w:rPr>
              <w:t>Site Baseline</w:t>
            </w:r>
            <w:r w:rsidRPr="00DD6BF8">
              <w:rPr>
                <w:bCs/>
              </w:rPr>
              <w:t xml:space="preserve">: </w:t>
            </w:r>
            <w:r w:rsidRPr="00DD6BF8">
              <w:rPr>
                <w:b/>
              </w:rPr>
              <w:t>N/A</w:t>
            </w:r>
          </w:p>
        </w:tc>
        <w:tc>
          <w:tcPr>
            <w:tcW w:w="1620" w:type="dxa"/>
            <w:shd w:val="clear" w:color="auto" w:fill="FFFFFF" w:themeFill="background1"/>
            <w:vAlign w:val="center"/>
          </w:tcPr>
          <w:p w14:paraId="6D7FF0C1" w14:textId="77777777" w:rsidR="00332A9F" w:rsidRPr="0017682E" w:rsidRDefault="00332A9F" w:rsidP="00BB3F56">
            <w:pPr>
              <w:jc w:val="center"/>
              <w:rPr>
                <w:b/>
              </w:rPr>
            </w:pPr>
            <w:r>
              <w:rPr>
                <w:b/>
              </w:rPr>
              <w:t>CAREWare</w:t>
            </w:r>
          </w:p>
          <w:p w14:paraId="60440250" w14:textId="77777777" w:rsidR="00332A9F" w:rsidRDefault="00332A9F" w:rsidP="00BB3F56">
            <w:pPr>
              <w:jc w:val="center"/>
              <w:rPr>
                <w:b/>
              </w:rPr>
            </w:pPr>
          </w:p>
        </w:tc>
      </w:tr>
      <w:tr w:rsidR="00332A9F" w14:paraId="0F06E616" w14:textId="77777777" w:rsidTr="00BB3F56">
        <w:trPr>
          <w:trHeight w:val="70"/>
          <w:tblHeader/>
        </w:trPr>
        <w:tc>
          <w:tcPr>
            <w:tcW w:w="1525" w:type="dxa"/>
            <w:shd w:val="clear" w:color="auto" w:fill="2F5496" w:themeFill="accent1" w:themeFillShade="BF"/>
            <w:vAlign w:val="center"/>
          </w:tcPr>
          <w:p w14:paraId="70340D69" w14:textId="77777777" w:rsidR="00332A9F" w:rsidRDefault="00332A9F" w:rsidP="00BB3F56">
            <w:pPr>
              <w:jc w:val="center"/>
              <w:rPr>
                <w:b/>
                <w:color w:val="FFFFFF" w:themeColor="background1"/>
              </w:rPr>
            </w:pPr>
            <w:r>
              <w:rPr>
                <w:b/>
                <w:color w:val="FFFFFF" w:themeColor="background1"/>
              </w:rPr>
              <w:t>Service</w:t>
            </w:r>
          </w:p>
          <w:p w14:paraId="17F35AD3" w14:textId="77777777" w:rsidR="00332A9F" w:rsidRPr="00D94A5F" w:rsidRDefault="00332A9F" w:rsidP="00BB3F56">
            <w:pPr>
              <w:jc w:val="center"/>
              <w:rPr>
                <w:b/>
                <w:color w:val="FFFFFF" w:themeColor="background1"/>
              </w:rPr>
            </w:pPr>
            <w:r>
              <w:rPr>
                <w:b/>
                <w:color w:val="FFFFFF" w:themeColor="background1"/>
              </w:rPr>
              <w:t>Category</w:t>
            </w:r>
          </w:p>
        </w:tc>
        <w:tc>
          <w:tcPr>
            <w:tcW w:w="1525" w:type="dxa"/>
            <w:shd w:val="clear" w:color="auto" w:fill="2F5496" w:themeFill="accent1" w:themeFillShade="BF"/>
            <w:vAlign w:val="center"/>
          </w:tcPr>
          <w:p w14:paraId="6DF016DC" w14:textId="77777777" w:rsidR="00332A9F" w:rsidRPr="00D94A5F" w:rsidRDefault="00332A9F" w:rsidP="00BB3F56">
            <w:pPr>
              <w:jc w:val="center"/>
              <w:rPr>
                <w:b/>
                <w:color w:val="FFFFFF" w:themeColor="background1"/>
              </w:rPr>
            </w:pPr>
            <w:r w:rsidRPr="00D94A5F">
              <w:rPr>
                <w:b/>
                <w:color w:val="FFFFFF" w:themeColor="background1"/>
              </w:rPr>
              <w:t>Performance Measure</w:t>
            </w:r>
          </w:p>
        </w:tc>
        <w:tc>
          <w:tcPr>
            <w:tcW w:w="4140" w:type="dxa"/>
            <w:shd w:val="clear" w:color="auto" w:fill="2F5496" w:themeFill="accent1" w:themeFillShade="BF"/>
            <w:vAlign w:val="center"/>
          </w:tcPr>
          <w:p w14:paraId="2EA9D754" w14:textId="77777777" w:rsidR="00332A9F" w:rsidRPr="00D94A5F" w:rsidRDefault="00332A9F" w:rsidP="00BB3F56">
            <w:pPr>
              <w:jc w:val="center"/>
              <w:rPr>
                <w:b/>
                <w:color w:val="FFFFFF" w:themeColor="background1"/>
              </w:rPr>
            </w:pPr>
            <w:r>
              <w:rPr>
                <w:b/>
                <w:color w:val="FFFFFF" w:themeColor="background1"/>
              </w:rPr>
              <w:t>Operational Definition</w:t>
            </w:r>
          </w:p>
        </w:tc>
        <w:tc>
          <w:tcPr>
            <w:tcW w:w="2548" w:type="dxa"/>
            <w:shd w:val="clear" w:color="auto" w:fill="2F5496" w:themeFill="accent1" w:themeFillShade="BF"/>
            <w:vAlign w:val="center"/>
          </w:tcPr>
          <w:p w14:paraId="44B69073" w14:textId="77777777" w:rsidR="00332A9F" w:rsidRDefault="00332A9F" w:rsidP="00BB3F56">
            <w:pPr>
              <w:jc w:val="center"/>
              <w:rPr>
                <w:b/>
                <w:color w:val="FFFFFF" w:themeColor="background1"/>
              </w:rPr>
            </w:pPr>
            <w:r w:rsidRPr="00D94A5F">
              <w:rPr>
                <w:b/>
                <w:color w:val="FFFFFF" w:themeColor="background1"/>
              </w:rPr>
              <w:t>Disparity Evaluation</w:t>
            </w:r>
          </w:p>
        </w:tc>
        <w:tc>
          <w:tcPr>
            <w:tcW w:w="2227" w:type="dxa"/>
            <w:shd w:val="clear" w:color="auto" w:fill="2F5496" w:themeFill="accent1" w:themeFillShade="BF"/>
            <w:vAlign w:val="center"/>
          </w:tcPr>
          <w:p w14:paraId="2AD06AF0" w14:textId="77777777" w:rsidR="00332A9F" w:rsidRPr="00D94A5F" w:rsidRDefault="00332A9F" w:rsidP="00BB3F56">
            <w:pPr>
              <w:jc w:val="center"/>
              <w:rPr>
                <w:b/>
                <w:color w:val="FFFFFF" w:themeColor="background1"/>
              </w:rPr>
            </w:pPr>
            <w:r>
              <w:rPr>
                <w:b/>
                <w:color w:val="FFFFFF" w:themeColor="background1"/>
              </w:rPr>
              <w:t>Measurement Period,  Reporting Frequency, and Target</w:t>
            </w:r>
          </w:p>
        </w:tc>
        <w:tc>
          <w:tcPr>
            <w:tcW w:w="1620" w:type="dxa"/>
            <w:shd w:val="clear" w:color="auto" w:fill="2F5496" w:themeFill="accent1" w:themeFillShade="BF"/>
          </w:tcPr>
          <w:p w14:paraId="18A346E4" w14:textId="77777777" w:rsidR="00332A9F" w:rsidRDefault="00332A9F" w:rsidP="00BB3F56">
            <w:pPr>
              <w:jc w:val="center"/>
              <w:rPr>
                <w:b/>
                <w:color w:val="FFFFFF" w:themeColor="background1"/>
              </w:rPr>
            </w:pPr>
          </w:p>
          <w:p w14:paraId="4AE35A2A" w14:textId="77777777" w:rsidR="00332A9F" w:rsidRDefault="00332A9F" w:rsidP="00BB3F56">
            <w:pPr>
              <w:jc w:val="center"/>
              <w:rPr>
                <w:b/>
                <w:color w:val="FFFFFF" w:themeColor="background1"/>
              </w:rPr>
            </w:pPr>
            <w:r>
              <w:rPr>
                <w:b/>
                <w:color w:val="FFFFFF" w:themeColor="background1"/>
              </w:rPr>
              <w:t>Data Source</w:t>
            </w:r>
          </w:p>
        </w:tc>
      </w:tr>
      <w:tr w:rsidR="00332A9F" w14:paraId="73BCA7D8" w14:textId="77777777" w:rsidTr="00BB3F56">
        <w:trPr>
          <w:trHeight w:val="264"/>
        </w:trPr>
        <w:tc>
          <w:tcPr>
            <w:tcW w:w="1525" w:type="dxa"/>
            <w:shd w:val="clear" w:color="auto" w:fill="FFFFFF" w:themeFill="background1"/>
            <w:vAlign w:val="center"/>
          </w:tcPr>
          <w:p w14:paraId="16B591E4" w14:textId="77777777" w:rsidR="00332A9F" w:rsidRDefault="00332A9F" w:rsidP="00BB3F56">
            <w:pPr>
              <w:jc w:val="center"/>
            </w:pPr>
            <w:r>
              <w:t>Core Medical</w:t>
            </w:r>
          </w:p>
        </w:tc>
        <w:tc>
          <w:tcPr>
            <w:tcW w:w="1525" w:type="dxa"/>
            <w:shd w:val="clear" w:color="auto" w:fill="FFFFFF" w:themeFill="background1"/>
            <w:vAlign w:val="center"/>
          </w:tcPr>
          <w:p w14:paraId="4EAA9EA3" w14:textId="77777777" w:rsidR="00332A9F" w:rsidRPr="00C84896" w:rsidRDefault="00332A9F" w:rsidP="00BB3F56">
            <w:pPr>
              <w:jc w:val="center"/>
            </w:pPr>
            <w:r>
              <w:t>Retention in Care</w:t>
            </w:r>
            <w:r w:rsidRPr="00C84896">
              <w:t xml:space="preserve"> </w:t>
            </w:r>
          </w:p>
        </w:tc>
        <w:tc>
          <w:tcPr>
            <w:tcW w:w="4140" w:type="dxa"/>
            <w:shd w:val="clear" w:color="auto" w:fill="FFFFFF" w:themeFill="background1"/>
          </w:tcPr>
          <w:p w14:paraId="02949FA5" w14:textId="77777777" w:rsidR="00332A9F" w:rsidRPr="002836C8" w:rsidRDefault="00332A9F" w:rsidP="00BB3F56">
            <w:pPr>
              <w:pStyle w:val="Default"/>
              <w:rPr>
                <w:sz w:val="20"/>
                <w:szCs w:val="20"/>
              </w:rPr>
            </w:pPr>
            <w:r w:rsidRPr="002836C8">
              <w:rPr>
                <w:b/>
                <w:sz w:val="20"/>
                <w:szCs w:val="20"/>
              </w:rPr>
              <w:t>Description:</w:t>
            </w:r>
            <w:r w:rsidRPr="002836C8">
              <w:rPr>
                <w:sz w:val="20"/>
                <w:szCs w:val="20"/>
              </w:rPr>
              <w:t xml:space="preserve"> </w:t>
            </w:r>
            <w:r>
              <w:rPr>
                <w:sz w:val="20"/>
                <w:szCs w:val="20"/>
              </w:rPr>
              <w:t>Clients will receive medical case management</w:t>
            </w:r>
          </w:p>
          <w:p w14:paraId="1ABD3AE9" w14:textId="77777777" w:rsidR="00332A9F" w:rsidRDefault="00332A9F" w:rsidP="00BB3F56">
            <w:pPr>
              <w:pStyle w:val="Default"/>
              <w:rPr>
                <w:sz w:val="20"/>
                <w:szCs w:val="20"/>
              </w:rPr>
            </w:pPr>
          </w:p>
          <w:p w14:paraId="6889B870" w14:textId="77777777" w:rsidR="00332A9F" w:rsidRPr="00F40C65" w:rsidRDefault="00332A9F" w:rsidP="00BB3F56">
            <w:pPr>
              <w:pStyle w:val="Default"/>
              <w:rPr>
                <w:sz w:val="20"/>
                <w:szCs w:val="20"/>
              </w:rPr>
            </w:pPr>
            <w:r>
              <w:rPr>
                <w:b/>
                <w:bCs/>
                <w:sz w:val="20"/>
                <w:szCs w:val="20"/>
              </w:rPr>
              <w:t xml:space="preserve">Activities: </w:t>
            </w:r>
            <w:r>
              <w:rPr>
                <w:sz w:val="20"/>
                <w:szCs w:val="20"/>
              </w:rPr>
              <w:t>Referrals to Medical Case Manager, Daily client check-ins, coordination of medical care</w:t>
            </w:r>
          </w:p>
          <w:p w14:paraId="06758F96" w14:textId="77777777" w:rsidR="00332A9F" w:rsidRPr="002836C8" w:rsidRDefault="00332A9F" w:rsidP="00BB3F56">
            <w:pPr>
              <w:pStyle w:val="Default"/>
              <w:rPr>
                <w:sz w:val="20"/>
                <w:szCs w:val="20"/>
              </w:rPr>
            </w:pPr>
          </w:p>
          <w:p w14:paraId="67121A5F" w14:textId="77777777" w:rsidR="00332A9F" w:rsidRPr="002836C8" w:rsidRDefault="00332A9F" w:rsidP="00BB3F56">
            <w:pPr>
              <w:rPr>
                <w:sz w:val="20"/>
                <w:szCs w:val="20"/>
              </w:rPr>
            </w:pPr>
          </w:p>
          <w:p w14:paraId="3C8AA726" w14:textId="77777777" w:rsidR="00332A9F" w:rsidRPr="00FC2298" w:rsidRDefault="00332A9F" w:rsidP="00BB3F56">
            <w:pPr>
              <w:rPr>
                <w:strike/>
                <w:sz w:val="20"/>
                <w:szCs w:val="20"/>
              </w:rPr>
            </w:pPr>
            <w:r w:rsidRPr="002836C8">
              <w:rPr>
                <w:b/>
                <w:sz w:val="20"/>
                <w:szCs w:val="20"/>
              </w:rPr>
              <w:t>Exclusions</w:t>
            </w:r>
            <w:r w:rsidRPr="002836C8">
              <w:rPr>
                <w:sz w:val="20"/>
                <w:szCs w:val="20"/>
              </w:rPr>
              <w:t xml:space="preserve">: </w:t>
            </w:r>
            <w:r>
              <w:rPr>
                <w:sz w:val="20"/>
                <w:szCs w:val="20"/>
              </w:rPr>
              <w:t>None</w:t>
            </w:r>
          </w:p>
        </w:tc>
        <w:tc>
          <w:tcPr>
            <w:tcW w:w="2548" w:type="dxa"/>
            <w:shd w:val="clear" w:color="auto" w:fill="FFFFFF" w:themeFill="background1"/>
          </w:tcPr>
          <w:p w14:paraId="2E3B2137"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2D760E9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251AF8B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6C39AD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6917B2DF"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4D35F88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2A8BC230"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4EA563EF"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39F7A004"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6BC28B46"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2165E3C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5CDF4F8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7DFB0E3C"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35E215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6D31BEB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286EC14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3BF9CD95" w14:textId="77777777" w:rsidR="00332A9F" w:rsidRPr="002951F8" w:rsidRDefault="00332A9F" w:rsidP="00BB3F56">
            <w:pPr>
              <w:rPr>
                <w:strike/>
              </w:rPr>
            </w:pPr>
          </w:p>
        </w:tc>
        <w:tc>
          <w:tcPr>
            <w:tcW w:w="2227" w:type="dxa"/>
            <w:shd w:val="clear" w:color="auto" w:fill="FFFFFF" w:themeFill="background1"/>
          </w:tcPr>
          <w:p w14:paraId="7950B294" w14:textId="77777777" w:rsidR="00332A9F" w:rsidRPr="00806C89" w:rsidRDefault="00332A9F" w:rsidP="00BB3F56">
            <w:r w:rsidRPr="00806C89">
              <w:rPr>
                <w:b/>
              </w:rPr>
              <w:t>Measurement Period</w:t>
            </w:r>
            <w:r w:rsidRPr="00806C89">
              <w:t xml:space="preserve">: </w:t>
            </w:r>
            <w:r>
              <w:t>12 months-calendar</w:t>
            </w:r>
          </w:p>
          <w:p w14:paraId="27DFD5B9" w14:textId="77777777" w:rsidR="00332A9F" w:rsidRPr="00806C89" w:rsidRDefault="00332A9F" w:rsidP="00BB3F56"/>
          <w:p w14:paraId="5116DAB8" w14:textId="77777777" w:rsidR="00332A9F" w:rsidRDefault="00332A9F" w:rsidP="00BB3F56">
            <w:r w:rsidRPr="00806C89">
              <w:rPr>
                <w:b/>
              </w:rPr>
              <w:t>Reporting Frequency</w:t>
            </w:r>
            <w:r w:rsidRPr="00806C89">
              <w:t>:</w:t>
            </w:r>
          </w:p>
          <w:p w14:paraId="74D1ADBE" w14:textId="77777777" w:rsidR="00332A9F" w:rsidRPr="00806C89" w:rsidRDefault="00332A9F" w:rsidP="00BB3F56">
            <w:r>
              <w:t>Yearly</w:t>
            </w:r>
            <w:r w:rsidRPr="00806C89">
              <w:t xml:space="preserve"> </w:t>
            </w:r>
          </w:p>
          <w:p w14:paraId="2B033741" w14:textId="77777777" w:rsidR="00332A9F" w:rsidRPr="00806C89" w:rsidRDefault="00332A9F" w:rsidP="00BB3F56"/>
          <w:p w14:paraId="356B7B60" w14:textId="77777777" w:rsidR="00332A9F" w:rsidRPr="001C5991" w:rsidRDefault="00332A9F" w:rsidP="00BB3F56">
            <w:pPr>
              <w:rPr>
                <w:b/>
              </w:rPr>
            </w:pPr>
            <w:r w:rsidRPr="001C5991">
              <w:rPr>
                <w:b/>
              </w:rPr>
              <w:t>S</w:t>
            </w:r>
            <w:r>
              <w:rPr>
                <w:b/>
              </w:rPr>
              <w:t>ite Target: 40 clients</w:t>
            </w:r>
          </w:p>
          <w:p w14:paraId="7768E5A4" w14:textId="77777777" w:rsidR="00332A9F" w:rsidRPr="001C5991" w:rsidRDefault="00332A9F" w:rsidP="00BB3F56">
            <w:pPr>
              <w:rPr>
                <w:b/>
              </w:rPr>
            </w:pPr>
          </w:p>
          <w:p w14:paraId="0E3EC7A2" w14:textId="77777777" w:rsidR="00332A9F" w:rsidRPr="001C5991" w:rsidRDefault="00332A9F" w:rsidP="00BB3F56">
            <w:pPr>
              <w:ind w:left="31"/>
              <w:rPr>
                <w:b/>
              </w:rPr>
            </w:pPr>
            <w:r w:rsidRPr="001C5991">
              <w:rPr>
                <w:b/>
              </w:rPr>
              <w:t xml:space="preserve">Site Baseline: </w:t>
            </w:r>
            <w:r w:rsidRPr="00DD6BF8">
              <w:rPr>
                <w:b/>
              </w:rPr>
              <w:t>N/A</w:t>
            </w:r>
          </w:p>
          <w:p w14:paraId="197D397E" w14:textId="77777777" w:rsidR="00332A9F" w:rsidRPr="00806C89" w:rsidRDefault="00332A9F" w:rsidP="00BB3F56">
            <w:pPr>
              <w:ind w:left="31"/>
              <w:rPr>
                <w:strike/>
              </w:rPr>
            </w:pPr>
          </w:p>
          <w:p w14:paraId="74134D9E" w14:textId="77777777" w:rsidR="00332A9F" w:rsidRPr="00806C89" w:rsidRDefault="00332A9F" w:rsidP="00BB3F56">
            <w:pPr>
              <w:ind w:left="31"/>
              <w:rPr>
                <w:strike/>
              </w:rPr>
            </w:pPr>
          </w:p>
        </w:tc>
        <w:tc>
          <w:tcPr>
            <w:tcW w:w="1620" w:type="dxa"/>
            <w:shd w:val="clear" w:color="auto" w:fill="FFFFFF" w:themeFill="background1"/>
            <w:vAlign w:val="center"/>
          </w:tcPr>
          <w:p w14:paraId="2395A51B" w14:textId="31945128" w:rsidR="00332A9F" w:rsidRPr="005C6FCC" w:rsidRDefault="00332A9F" w:rsidP="00BB3F56">
            <w:pPr>
              <w:jc w:val="center"/>
              <w:rPr>
                <w:b/>
              </w:rPr>
            </w:pPr>
            <w:r w:rsidRPr="005C6FCC">
              <w:rPr>
                <w:b/>
              </w:rPr>
              <w:t>CAREWare</w:t>
            </w:r>
          </w:p>
          <w:p w14:paraId="3EEBB647" w14:textId="77777777" w:rsidR="00332A9F" w:rsidRDefault="00332A9F" w:rsidP="00BB3F56">
            <w:pPr>
              <w:jc w:val="center"/>
              <w:rPr>
                <w:b/>
              </w:rPr>
            </w:pPr>
          </w:p>
        </w:tc>
      </w:tr>
      <w:tr w:rsidR="00332A9F" w14:paraId="5DEC7CC6" w14:textId="77777777" w:rsidTr="00BB3F56">
        <w:trPr>
          <w:trHeight w:val="264"/>
        </w:trPr>
        <w:tc>
          <w:tcPr>
            <w:tcW w:w="1525" w:type="dxa"/>
            <w:shd w:val="clear" w:color="auto" w:fill="FFFFFF" w:themeFill="background1"/>
            <w:vAlign w:val="center"/>
          </w:tcPr>
          <w:p w14:paraId="277FF272" w14:textId="77777777" w:rsidR="00332A9F" w:rsidRDefault="00332A9F" w:rsidP="00BB3F56">
            <w:pPr>
              <w:jc w:val="center"/>
            </w:pPr>
            <w:r>
              <w:t xml:space="preserve">Core Medical  </w:t>
            </w:r>
          </w:p>
        </w:tc>
        <w:tc>
          <w:tcPr>
            <w:tcW w:w="1525" w:type="dxa"/>
            <w:shd w:val="clear" w:color="auto" w:fill="FFFFFF" w:themeFill="background1"/>
            <w:vAlign w:val="center"/>
          </w:tcPr>
          <w:p w14:paraId="7284C552" w14:textId="77777777" w:rsidR="00332A9F" w:rsidRPr="009C0257" w:rsidRDefault="00332A9F" w:rsidP="00BB3F56">
            <w:pPr>
              <w:jc w:val="center"/>
            </w:pPr>
            <w:r>
              <w:t xml:space="preserve">ART and Viral Suppression  </w:t>
            </w:r>
          </w:p>
        </w:tc>
        <w:tc>
          <w:tcPr>
            <w:tcW w:w="4140" w:type="dxa"/>
            <w:shd w:val="clear" w:color="auto" w:fill="FFFFFF" w:themeFill="background1"/>
          </w:tcPr>
          <w:p w14:paraId="6A92C6AF" w14:textId="77777777" w:rsidR="00332A9F" w:rsidRPr="002D6620" w:rsidRDefault="00332A9F" w:rsidP="00BB3F56">
            <w:pPr>
              <w:rPr>
                <w:bCs/>
                <w:sz w:val="20"/>
                <w:szCs w:val="20"/>
                <w:lang w:val="en-CA"/>
              </w:rPr>
            </w:pPr>
            <w:r w:rsidRPr="002D6620">
              <w:rPr>
                <w:b/>
                <w:sz w:val="20"/>
                <w:szCs w:val="20"/>
              </w:rPr>
              <w:t>Description:</w:t>
            </w:r>
            <w:r w:rsidRPr="002D6620">
              <w:rPr>
                <w:sz w:val="20"/>
                <w:szCs w:val="20"/>
              </w:rPr>
              <w:t xml:space="preserve"> </w:t>
            </w:r>
            <w:r>
              <w:rPr>
                <w:sz w:val="20"/>
                <w:szCs w:val="20"/>
              </w:rPr>
              <w:t>Clients will receive ART</w:t>
            </w:r>
          </w:p>
          <w:p w14:paraId="1BDD16FF" w14:textId="77777777" w:rsidR="00332A9F" w:rsidRPr="002D6620" w:rsidRDefault="00332A9F" w:rsidP="00BB3F56">
            <w:pPr>
              <w:rPr>
                <w:bCs/>
                <w:sz w:val="20"/>
                <w:szCs w:val="20"/>
                <w:lang w:val="en-CA"/>
              </w:rPr>
            </w:pPr>
          </w:p>
          <w:p w14:paraId="0BC7EBF0" w14:textId="77777777" w:rsidR="00332A9F" w:rsidRPr="00CD661F" w:rsidRDefault="00332A9F" w:rsidP="00BB3F56">
            <w:pPr>
              <w:rPr>
                <w:sz w:val="20"/>
                <w:szCs w:val="20"/>
                <w:lang w:val="en-CA"/>
              </w:rPr>
            </w:pPr>
            <w:r>
              <w:rPr>
                <w:b/>
                <w:bCs/>
                <w:sz w:val="20"/>
                <w:szCs w:val="20"/>
                <w:lang w:val="en-CA"/>
              </w:rPr>
              <w:t xml:space="preserve">Activities: </w:t>
            </w:r>
            <w:r>
              <w:rPr>
                <w:sz w:val="20"/>
                <w:szCs w:val="20"/>
                <w:lang w:val="en-CA"/>
              </w:rPr>
              <w:t>Clinic referrals and medication adherence strategies</w:t>
            </w:r>
          </w:p>
          <w:p w14:paraId="0FB30B9D" w14:textId="77777777" w:rsidR="00332A9F" w:rsidRPr="002D6620" w:rsidRDefault="00332A9F" w:rsidP="00BB3F56">
            <w:pPr>
              <w:rPr>
                <w:bCs/>
                <w:sz w:val="20"/>
                <w:szCs w:val="20"/>
                <w:lang w:val="en-CA"/>
              </w:rPr>
            </w:pPr>
          </w:p>
          <w:p w14:paraId="62D14D11" w14:textId="77777777" w:rsidR="00332A9F" w:rsidRPr="00C53A22" w:rsidRDefault="00332A9F" w:rsidP="00BB3F56">
            <w:pPr>
              <w:rPr>
                <w:sz w:val="20"/>
                <w:szCs w:val="20"/>
                <w:lang w:val="en-CA"/>
              </w:rPr>
            </w:pPr>
          </w:p>
        </w:tc>
        <w:tc>
          <w:tcPr>
            <w:tcW w:w="2548" w:type="dxa"/>
            <w:shd w:val="clear" w:color="auto" w:fill="FFFFFF" w:themeFill="background1"/>
          </w:tcPr>
          <w:p w14:paraId="12866683"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lastRenderedPageBreak/>
              <w:t>Race/Ethnicity:</w:t>
            </w:r>
          </w:p>
          <w:p w14:paraId="4917613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20F8781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77238AF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lastRenderedPageBreak/>
              <w:t>Hispanic</w:t>
            </w:r>
          </w:p>
          <w:p w14:paraId="29969DDD"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1232FE6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49577EF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3CAE2AEF"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00B1F9EE"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46CDD08A"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60C616F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2A6D2A4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38FBA00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836721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4BC40F3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3B88543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7812EA3D" w14:textId="77777777" w:rsidR="00332A9F" w:rsidRDefault="00332A9F" w:rsidP="00BB3F56">
            <w:pPr>
              <w:pStyle w:val="ListParagraph"/>
              <w:spacing w:line="240" w:lineRule="auto"/>
              <w:ind w:left="391"/>
            </w:pPr>
          </w:p>
        </w:tc>
        <w:tc>
          <w:tcPr>
            <w:tcW w:w="2227" w:type="dxa"/>
            <w:shd w:val="clear" w:color="auto" w:fill="FFFFFF" w:themeFill="background1"/>
          </w:tcPr>
          <w:p w14:paraId="08B10B78" w14:textId="77777777" w:rsidR="00332A9F" w:rsidRPr="002D6620" w:rsidRDefault="00332A9F" w:rsidP="00BB3F56">
            <w:r w:rsidRPr="002D6620">
              <w:rPr>
                <w:b/>
              </w:rPr>
              <w:lastRenderedPageBreak/>
              <w:t>Measurement Period</w:t>
            </w:r>
            <w:r w:rsidRPr="002D6620">
              <w:t xml:space="preserve">: </w:t>
            </w:r>
            <w:r>
              <w:t>12 months-calendar</w:t>
            </w:r>
          </w:p>
          <w:p w14:paraId="0B119DE3" w14:textId="77777777" w:rsidR="00332A9F" w:rsidRPr="002D6620" w:rsidRDefault="00332A9F" w:rsidP="00BB3F56"/>
          <w:p w14:paraId="3DE2D625" w14:textId="77777777" w:rsidR="00332A9F" w:rsidRPr="002D6620" w:rsidRDefault="00332A9F" w:rsidP="00BB3F56">
            <w:r w:rsidRPr="002D6620">
              <w:rPr>
                <w:b/>
              </w:rPr>
              <w:t>Reporting Frequency</w:t>
            </w:r>
            <w:r w:rsidRPr="002D6620">
              <w:t xml:space="preserve">: </w:t>
            </w:r>
          </w:p>
          <w:p w14:paraId="423E2AA0" w14:textId="77777777" w:rsidR="00332A9F" w:rsidRPr="00DD6BF8" w:rsidRDefault="00332A9F" w:rsidP="00BB3F56">
            <w:pPr>
              <w:rPr>
                <w:bCs/>
                <w:iCs/>
              </w:rPr>
            </w:pPr>
            <w:r w:rsidRPr="00A6305A">
              <w:rPr>
                <w:b/>
                <w:i/>
              </w:rPr>
              <w:lastRenderedPageBreak/>
              <w:t xml:space="preserve"> </w:t>
            </w:r>
            <w:r w:rsidRPr="00DD6BF8">
              <w:rPr>
                <w:bCs/>
                <w:iCs/>
              </w:rPr>
              <w:t>Yearly</w:t>
            </w:r>
          </w:p>
          <w:p w14:paraId="65F60627" w14:textId="77777777" w:rsidR="00332A9F" w:rsidRDefault="00332A9F" w:rsidP="00BB3F56">
            <w:pPr>
              <w:rPr>
                <w:b/>
              </w:rPr>
            </w:pPr>
          </w:p>
          <w:p w14:paraId="2A56F1B1" w14:textId="77777777" w:rsidR="00332A9F" w:rsidRPr="00943993" w:rsidRDefault="00332A9F" w:rsidP="00BB3F56">
            <w:r w:rsidRPr="00943993">
              <w:rPr>
                <w:b/>
              </w:rPr>
              <w:t>Site Target</w:t>
            </w:r>
            <w:r w:rsidRPr="00943993">
              <w:t xml:space="preserve">: </w:t>
            </w:r>
            <w:r>
              <w:rPr>
                <w:b/>
                <w:bCs/>
              </w:rPr>
              <w:t>100 clients</w:t>
            </w:r>
          </w:p>
          <w:p w14:paraId="6482DFE0" w14:textId="77777777" w:rsidR="00332A9F" w:rsidRPr="00943993" w:rsidRDefault="00332A9F" w:rsidP="00BB3F56"/>
          <w:p w14:paraId="0BD386A5" w14:textId="77777777" w:rsidR="00332A9F" w:rsidRPr="002E392A" w:rsidRDefault="00332A9F" w:rsidP="00BB3F56">
            <w:pPr>
              <w:rPr>
                <w:b/>
              </w:rPr>
            </w:pPr>
            <w:r w:rsidRPr="00943993">
              <w:rPr>
                <w:b/>
              </w:rPr>
              <w:t>Site Baseline</w:t>
            </w:r>
            <w:r w:rsidRPr="00DD6BF8">
              <w:rPr>
                <w:bCs/>
              </w:rPr>
              <w:t xml:space="preserve">: </w:t>
            </w:r>
            <w:r w:rsidRPr="00DD6BF8">
              <w:rPr>
                <w:b/>
              </w:rPr>
              <w:t>N/A</w:t>
            </w:r>
          </w:p>
        </w:tc>
        <w:tc>
          <w:tcPr>
            <w:tcW w:w="1620" w:type="dxa"/>
            <w:shd w:val="clear" w:color="auto" w:fill="FFFFFF" w:themeFill="background1"/>
            <w:vAlign w:val="center"/>
          </w:tcPr>
          <w:p w14:paraId="58176B5D" w14:textId="77777777" w:rsidR="00B53F36" w:rsidRDefault="00332A9F" w:rsidP="00BB3F56">
            <w:pPr>
              <w:jc w:val="center"/>
              <w:rPr>
                <w:b/>
              </w:rPr>
            </w:pPr>
            <w:r>
              <w:rPr>
                <w:b/>
              </w:rPr>
              <w:lastRenderedPageBreak/>
              <w:t>CAREWare</w:t>
            </w:r>
            <w:r w:rsidR="00B53F36">
              <w:rPr>
                <w:b/>
              </w:rPr>
              <w:t>/</w:t>
            </w:r>
          </w:p>
          <w:p w14:paraId="4CE11B7E" w14:textId="36222CA4" w:rsidR="00332A9F" w:rsidRPr="0017682E" w:rsidRDefault="00B53F36" w:rsidP="00BB3F56">
            <w:pPr>
              <w:jc w:val="center"/>
              <w:rPr>
                <w:b/>
              </w:rPr>
            </w:pPr>
            <w:r>
              <w:rPr>
                <w:b/>
              </w:rPr>
              <w:t>Athena</w:t>
            </w:r>
          </w:p>
          <w:p w14:paraId="72E88969" w14:textId="77777777" w:rsidR="00332A9F" w:rsidRDefault="00332A9F" w:rsidP="00BB3F56">
            <w:pPr>
              <w:jc w:val="center"/>
              <w:rPr>
                <w:b/>
              </w:rPr>
            </w:pPr>
          </w:p>
        </w:tc>
      </w:tr>
      <w:tr w:rsidR="00332A9F" w14:paraId="50671A70" w14:textId="77777777" w:rsidTr="00BB3F56">
        <w:trPr>
          <w:trHeight w:val="264"/>
        </w:trPr>
        <w:tc>
          <w:tcPr>
            <w:tcW w:w="1525" w:type="dxa"/>
            <w:shd w:val="clear" w:color="auto" w:fill="FFFFFF" w:themeFill="background1"/>
            <w:vAlign w:val="center"/>
          </w:tcPr>
          <w:p w14:paraId="547BAD0B" w14:textId="77777777" w:rsidR="00332A9F" w:rsidRDefault="00332A9F" w:rsidP="00BB3F56">
            <w:pPr>
              <w:jc w:val="center"/>
            </w:pPr>
            <w:r>
              <w:t xml:space="preserve">Core Medical  </w:t>
            </w:r>
          </w:p>
        </w:tc>
        <w:tc>
          <w:tcPr>
            <w:tcW w:w="1525" w:type="dxa"/>
            <w:shd w:val="clear" w:color="auto" w:fill="FFFFFF" w:themeFill="background1"/>
            <w:vAlign w:val="center"/>
          </w:tcPr>
          <w:p w14:paraId="27AA552A" w14:textId="77777777" w:rsidR="00332A9F" w:rsidRPr="009C0257" w:rsidRDefault="00332A9F" w:rsidP="00BB3F56">
            <w:pPr>
              <w:jc w:val="center"/>
            </w:pPr>
            <w:r>
              <w:t xml:space="preserve">ART and Viral Suppression  </w:t>
            </w:r>
          </w:p>
        </w:tc>
        <w:tc>
          <w:tcPr>
            <w:tcW w:w="4140" w:type="dxa"/>
            <w:shd w:val="clear" w:color="auto" w:fill="FFFFFF" w:themeFill="background1"/>
          </w:tcPr>
          <w:p w14:paraId="4C9201C0" w14:textId="77777777" w:rsidR="00332A9F" w:rsidRPr="002D6620" w:rsidRDefault="00332A9F" w:rsidP="00BB3F56">
            <w:pPr>
              <w:rPr>
                <w:bCs/>
                <w:sz w:val="20"/>
                <w:szCs w:val="20"/>
                <w:lang w:val="en-CA"/>
              </w:rPr>
            </w:pPr>
            <w:r w:rsidRPr="002D6620">
              <w:rPr>
                <w:b/>
                <w:sz w:val="20"/>
                <w:szCs w:val="20"/>
              </w:rPr>
              <w:t>Description:</w:t>
            </w:r>
            <w:r w:rsidRPr="002D6620">
              <w:rPr>
                <w:sz w:val="20"/>
                <w:szCs w:val="20"/>
              </w:rPr>
              <w:t xml:space="preserve"> </w:t>
            </w:r>
            <w:r>
              <w:rPr>
                <w:sz w:val="20"/>
                <w:szCs w:val="20"/>
              </w:rPr>
              <w:t xml:space="preserve">Clients will be virally suppressed </w:t>
            </w:r>
          </w:p>
          <w:p w14:paraId="185A0642" w14:textId="77777777" w:rsidR="00332A9F" w:rsidRDefault="00332A9F" w:rsidP="00BB3F56">
            <w:pPr>
              <w:rPr>
                <w:bCs/>
                <w:sz w:val="20"/>
                <w:szCs w:val="20"/>
                <w:lang w:val="en-CA"/>
              </w:rPr>
            </w:pPr>
          </w:p>
          <w:p w14:paraId="50AECDD8" w14:textId="77777777" w:rsidR="00332A9F" w:rsidRDefault="00332A9F" w:rsidP="00BB3F56">
            <w:pPr>
              <w:rPr>
                <w:bCs/>
                <w:sz w:val="20"/>
                <w:szCs w:val="20"/>
                <w:lang w:val="en-CA"/>
              </w:rPr>
            </w:pPr>
            <w:r w:rsidRPr="00CD661F">
              <w:rPr>
                <w:b/>
                <w:sz w:val="20"/>
                <w:szCs w:val="20"/>
                <w:lang w:val="en-CA"/>
              </w:rPr>
              <w:t>Activities</w:t>
            </w:r>
            <w:r>
              <w:rPr>
                <w:bCs/>
                <w:sz w:val="20"/>
                <w:szCs w:val="20"/>
                <w:lang w:val="en-CA"/>
              </w:rPr>
              <w:t>: Clinic referrals and medication adherence strategies</w:t>
            </w:r>
          </w:p>
          <w:p w14:paraId="5D1BB654" w14:textId="77777777" w:rsidR="00332A9F" w:rsidRDefault="00332A9F" w:rsidP="00BB3F56">
            <w:pPr>
              <w:rPr>
                <w:b/>
                <w:bCs/>
                <w:sz w:val="20"/>
                <w:szCs w:val="20"/>
                <w:lang w:val="en-CA"/>
              </w:rPr>
            </w:pPr>
          </w:p>
          <w:p w14:paraId="0B2E8CB6" w14:textId="77777777" w:rsidR="00332A9F" w:rsidRPr="002D6620" w:rsidRDefault="00332A9F" w:rsidP="00BB3F56">
            <w:pPr>
              <w:rPr>
                <w:bCs/>
                <w:sz w:val="20"/>
                <w:szCs w:val="20"/>
                <w:lang w:val="en-CA"/>
              </w:rPr>
            </w:pPr>
          </w:p>
          <w:p w14:paraId="13D8CD94" w14:textId="77777777" w:rsidR="00332A9F" w:rsidRPr="002D6620" w:rsidRDefault="00332A9F" w:rsidP="00BB3F56">
            <w:pPr>
              <w:rPr>
                <w:bCs/>
                <w:sz w:val="20"/>
                <w:szCs w:val="20"/>
                <w:lang w:val="en-CA"/>
              </w:rPr>
            </w:pPr>
          </w:p>
          <w:p w14:paraId="7F5367BA" w14:textId="77777777" w:rsidR="00332A9F" w:rsidRPr="00C53A22" w:rsidRDefault="00332A9F" w:rsidP="00BB3F56">
            <w:pPr>
              <w:rPr>
                <w:sz w:val="20"/>
                <w:szCs w:val="20"/>
                <w:lang w:val="en-CA"/>
              </w:rPr>
            </w:pPr>
          </w:p>
        </w:tc>
        <w:tc>
          <w:tcPr>
            <w:tcW w:w="2548" w:type="dxa"/>
            <w:shd w:val="clear" w:color="auto" w:fill="FFFFFF" w:themeFill="background1"/>
          </w:tcPr>
          <w:p w14:paraId="3DBF36EB"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6BAAA20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0C16930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59142FA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767573B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12E4D6A0"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700A72F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5BE877F1"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004E4414"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5596597A"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03F38F9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31D855CB"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5360209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9CF248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0AB87F6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62FC1C4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7CD6DBA3" w14:textId="77777777" w:rsidR="00332A9F" w:rsidRDefault="00332A9F" w:rsidP="00BB3F56">
            <w:pPr>
              <w:pStyle w:val="ListParagraph"/>
              <w:spacing w:line="240" w:lineRule="auto"/>
              <w:ind w:left="391"/>
            </w:pPr>
          </w:p>
        </w:tc>
        <w:tc>
          <w:tcPr>
            <w:tcW w:w="2227" w:type="dxa"/>
            <w:shd w:val="clear" w:color="auto" w:fill="FFFFFF" w:themeFill="background1"/>
          </w:tcPr>
          <w:p w14:paraId="59B4ED5B" w14:textId="77777777" w:rsidR="00332A9F" w:rsidRPr="002D6620" w:rsidRDefault="00332A9F" w:rsidP="00BB3F56">
            <w:r w:rsidRPr="002D6620">
              <w:rPr>
                <w:b/>
              </w:rPr>
              <w:t>Measurement Period</w:t>
            </w:r>
            <w:r w:rsidRPr="002D6620">
              <w:t xml:space="preserve">: </w:t>
            </w:r>
            <w:r>
              <w:t>12 months-calendar</w:t>
            </w:r>
          </w:p>
          <w:p w14:paraId="0D02A0B1" w14:textId="77777777" w:rsidR="00332A9F" w:rsidRPr="002D6620" w:rsidRDefault="00332A9F" w:rsidP="00BB3F56"/>
          <w:p w14:paraId="38DB579B" w14:textId="77777777" w:rsidR="00332A9F" w:rsidRPr="002D6620" w:rsidRDefault="00332A9F" w:rsidP="00BB3F56">
            <w:r w:rsidRPr="002D6620">
              <w:rPr>
                <w:b/>
              </w:rPr>
              <w:t>Reporting Frequency</w:t>
            </w:r>
            <w:r w:rsidRPr="002D6620">
              <w:t xml:space="preserve">: </w:t>
            </w:r>
          </w:p>
          <w:p w14:paraId="51BC9CB7" w14:textId="77777777" w:rsidR="00332A9F" w:rsidRPr="00DD6BF8" w:rsidRDefault="00332A9F" w:rsidP="00BB3F56">
            <w:pPr>
              <w:rPr>
                <w:bCs/>
                <w:iCs/>
              </w:rPr>
            </w:pPr>
            <w:r w:rsidRPr="00A6305A">
              <w:rPr>
                <w:b/>
                <w:i/>
              </w:rPr>
              <w:t xml:space="preserve"> </w:t>
            </w:r>
            <w:r w:rsidRPr="00DD6BF8">
              <w:rPr>
                <w:bCs/>
                <w:iCs/>
              </w:rPr>
              <w:t>Yearly</w:t>
            </w:r>
          </w:p>
          <w:p w14:paraId="4BD4F64A" w14:textId="77777777" w:rsidR="00332A9F" w:rsidRDefault="00332A9F" w:rsidP="00BB3F56">
            <w:pPr>
              <w:rPr>
                <w:b/>
              </w:rPr>
            </w:pPr>
          </w:p>
          <w:p w14:paraId="43F95E9B" w14:textId="77777777" w:rsidR="00332A9F" w:rsidRPr="00943993" w:rsidRDefault="00332A9F" w:rsidP="00BB3F56">
            <w:r w:rsidRPr="00943993">
              <w:rPr>
                <w:b/>
              </w:rPr>
              <w:t>Site Target</w:t>
            </w:r>
            <w:r w:rsidRPr="00943993">
              <w:t xml:space="preserve">: </w:t>
            </w:r>
            <w:r>
              <w:rPr>
                <w:b/>
                <w:bCs/>
              </w:rPr>
              <w:t>91 clients</w:t>
            </w:r>
          </w:p>
          <w:p w14:paraId="50AF4576" w14:textId="77777777" w:rsidR="00332A9F" w:rsidRPr="00943993" w:rsidRDefault="00332A9F" w:rsidP="00BB3F56"/>
          <w:p w14:paraId="6F08A1F2" w14:textId="77777777" w:rsidR="00332A9F" w:rsidRPr="002E392A" w:rsidRDefault="00332A9F" w:rsidP="00BB3F56">
            <w:pPr>
              <w:rPr>
                <w:b/>
              </w:rPr>
            </w:pPr>
            <w:r w:rsidRPr="00943993">
              <w:rPr>
                <w:b/>
              </w:rPr>
              <w:t>Site Baseline</w:t>
            </w:r>
            <w:r w:rsidRPr="00DD6BF8">
              <w:rPr>
                <w:bCs/>
              </w:rPr>
              <w:t xml:space="preserve">: </w:t>
            </w:r>
            <w:r w:rsidRPr="00DD6BF8">
              <w:rPr>
                <w:b/>
              </w:rPr>
              <w:t>N/A</w:t>
            </w:r>
          </w:p>
        </w:tc>
        <w:tc>
          <w:tcPr>
            <w:tcW w:w="1620" w:type="dxa"/>
            <w:shd w:val="clear" w:color="auto" w:fill="FFFFFF" w:themeFill="background1"/>
            <w:vAlign w:val="center"/>
          </w:tcPr>
          <w:p w14:paraId="1C2E4538" w14:textId="77777777" w:rsidR="00B53F36" w:rsidRDefault="00332A9F" w:rsidP="00BB3F56">
            <w:pPr>
              <w:jc w:val="center"/>
              <w:rPr>
                <w:b/>
              </w:rPr>
            </w:pPr>
            <w:r>
              <w:rPr>
                <w:b/>
              </w:rPr>
              <w:t>CAREWare</w:t>
            </w:r>
            <w:r w:rsidR="00B53F36">
              <w:rPr>
                <w:b/>
              </w:rPr>
              <w:t>/</w:t>
            </w:r>
          </w:p>
          <w:p w14:paraId="3939B833" w14:textId="6844383C" w:rsidR="00332A9F" w:rsidRPr="0017682E" w:rsidRDefault="00B53F36" w:rsidP="00BB3F56">
            <w:pPr>
              <w:jc w:val="center"/>
              <w:rPr>
                <w:b/>
              </w:rPr>
            </w:pPr>
            <w:r>
              <w:rPr>
                <w:b/>
              </w:rPr>
              <w:t>Athena</w:t>
            </w:r>
          </w:p>
          <w:p w14:paraId="765C5CF5" w14:textId="77777777" w:rsidR="00332A9F" w:rsidRDefault="00332A9F" w:rsidP="00BB3F56">
            <w:pPr>
              <w:jc w:val="center"/>
              <w:rPr>
                <w:b/>
              </w:rPr>
            </w:pPr>
          </w:p>
        </w:tc>
      </w:tr>
    </w:tbl>
    <w:p w14:paraId="1E6E2936" w14:textId="77777777" w:rsidR="00332A9F" w:rsidRDefault="00332A9F" w:rsidP="00332A9F"/>
    <w:p w14:paraId="1CAA505B" w14:textId="77777777" w:rsidR="00332A9F" w:rsidRDefault="00332A9F" w:rsidP="008A3C30">
      <w:pPr>
        <w:rPr>
          <w:b/>
          <w:sz w:val="32"/>
        </w:rPr>
      </w:pPr>
    </w:p>
    <w:sectPr w:rsidR="00332A9F" w:rsidSect="00755112">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DA6DD" w14:textId="77777777" w:rsidR="009171F1" w:rsidRDefault="009171F1">
      <w:pPr>
        <w:spacing w:after="0" w:line="240" w:lineRule="auto"/>
      </w:pPr>
      <w:r>
        <w:separator/>
      </w:r>
    </w:p>
  </w:endnote>
  <w:endnote w:type="continuationSeparator" w:id="0">
    <w:p w14:paraId="528A6251" w14:textId="77777777" w:rsidR="009171F1" w:rsidRDefault="0091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99ABA" w14:textId="77777777" w:rsidR="009171F1" w:rsidRDefault="009171F1">
      <w:pPr>
        <w:spacing w:after="0" w:line="240" w:lineRule="auto"/>
      </w:pPr>
      <w:r>
        <w:separator/>
      </w:r>
    </w:p>
  </w:footnote>
  <w:footnote w:type="continuationSeparator" w:id="0">
    <w:p w14:paraId="3662CEF6" w14:textId="77777777" w:rsidR="009171F1" w:rsidRDefault="0091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592780909"/>
      <w:docPartObj>
        <w:docPartGallery w:val="Page Numbers (Top of Page)"/>
        <w:docPartUnique/>
      </w:docPartObj>
    </w:sdtPr>
    <w:sdtEndPr>
      <w:rPr>
        <w:b/>
        <w:bCs/>
        <w:noProof/>
        <w:color w:val="auto"/>
        <w:spacing w:val="0"/>
      </w:rPr>
    </w:sdtEndPr>
    <w:sdtContent>
      <w:p w14:paraId="4548321C" w14:textId="2BE8EB1D" w:rsidR="00BB3F56" w:rsidRDefault="00BB3F5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216C2" w:rsidRPr="00B216C2">
          <w:rPr>
            <w:b/>
            <w:bCs/>
            <w:noProof/>
          </w:rPr>
          <w:t>1</w:t>
        </w:r>
        <w:r>
          <w:rPr>
            <w:b/>
            <w:bCs/>
            <w:noProof/>
          </w:rPr>
          <w:fldChar w:fldCharType="end"/>
        </w:r>
      </w:p>
    </w:sdtContent>
  </w:sdt>
  <w:p w14:paraId="7DB7454B" w14:textId="77777777" w:rsidR="00BB3F56" w:rsidRDefault="00BB3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B7DDE"/>
    <w:multiLevelType w:val="hybridMultilevel"/>
    <w:tmpl w:val="F6026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BA0883"/>
    <w:multiLevelType w:val="hybridMultilevel"/>
    <w:tmpl w:val="AE8C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A30F5"/>
    <w:multiLevelType w:val="hybridMultilevel"/>
    <w:tmpl w:val="AC74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24091"/>
    <w:multiLevelType w:val="hybridMultilevel"/>
    <w:tmpl w:val="9BF2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64E5C"/>
    <w:multiLevelType w:val="hybridMultilevel"/>
    <w:tmpl w:val="43AC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D6B31"/>
    <w:multiLevelType w:val="hybridMultilevel"/>
    <w:tmpl w:val="FA8C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555B7"/>
    <w:multiLevelType w:val="hybridMultilevel"/>
    <w:tmpl w:val="9EAA8B5C"/>
    <w:lvl w:ilvl="0" w:tplc="D1E26C1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42A26"/>
    <w:multiLevelType w:val="hybridMultilevel"/>
    <w:tmpl w:val="6CB4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85AAA"/>
    <w:multiLevelType w:val="hybridMultilevel"/>
    <w:tmpl w:val="E00C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931589">
    <w:abstractNumId w:val="1"/>
  </w:num>
  <w:num w:numId="2" w16cid:durableId="1486126292">
    <w:abstractNumId w:val="2"/>
  </w:num>
  <w:num w:numId="3" w16cid:durableId="2127431955">
    <w:abstractNumId w:val="8"/>
  </w:num>
  <w:num w:numId="4" w16cid:durableId="424960831">
    <w:abstractNumId w:val="7"/>
  </w:num>
  <w:num w:numId="5" w16cid:durableId="431165720">
    <w:abstractNumId w:val="6"/>
  </w:num>
  <w:num w:numId="6" w16cid:durableId="1887177468">
    <w:abstractNumId w:val="5"/>
  </w:num>
  <w:num w:numId="7" w16cid:durableId="1539470023">
    <w:abstractNumId w:val="4"/>
  </w:num>
  <w:num w:numId="8" w16cid:durableId="78597363">
    <w:abstractNumId w:val="0"/>
  </w:num>
  <w:num w:numId="9" w16cid:durableId="1436440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30"/>
    <w:rsid w:val="00002C4E"/>
    <w:rsid w:val="000218D5"/>
    <w:rsid w:val="000B6303"/>
    <w:rsid w:val="0010659A"/>
    <w:rsid w:val="001B1C26"/>
    <w:rsid w:val="002133DF"/>
    <w:rsid w:val="002404A3"/>
    <w:rsid w:val="00241E91"/>
    <w:rsid w:val="00252D46"/>
    <w:rsid w:val="00262B65"/>
    <w:rsid w:val="00267BB7"/>
    <w:rsid w:val="002D565B"/>
    <w:rsid w:val="00332A9F"/>
    <w:rsid w:val="00336A05"/>
    <w:rsid w:val="003423E2"/>
    <w:rsid w:val="00381079"/>
    <w:rsid w:val="003955B7"/>
    <w:rsid w:val="003B3EB8"/>
    <w:rsid w:val="003D6A2F"/>
    <w:rsid w:val="004506F6"/>
    <w:rsid w:val="00451F78"/>
    <w:rsid w:val="00466068"/>
    <w:rsid w:val="004728D3"/>
    <w:rsid w:val="00483496"/>
    <w:rsid w:val="004C6B08"/>
    <w:rsid w:val="004D175F"/>
    <w:rsid w:val="004E6BF3"/>
    <w:rsid w:val="00541093"/>
    <w:rsid w:val="005548DD"/>
    <w:rsid w:val="00554DB8"/>
    <w:rsid w:val="00580785"/>
    <w:rsid w:val="00586AF9"/>
    <w:rsid w:val="00595754"/>
    <w:rsid w:val="00620B86"/>
    <w:rsid w:val="00620F3C"/>
    <w:rsid w:val="00640905"/>
    <w:rsid w:val="00646BFB"/>
    <w:rsid w:val="006A1920"/>
    <w:rsid w:val="007001BF"/>
    <w:rsid w:val="007335FA"/>
    <w:rsid w:val="00755112"/>
    <w:rsid w:val="00762931"/>
    <w:rsid w:val="007855F5"/>
    <w:rsid w:val="007A46F0"/>
    <w:rsid w:val="007C0377"/>
    <w:rsid w:val="007C3F7D"/>
    <w:rsid w:val="007D0D72"/>
    <w:rsid w:val="007D30EC"/>
    <w:rsid w:val="00861AF6"/>
    <w:rsid w:val="008A2D28"/>
    <w:rsid w:val="008A3C30"/>
    <w:rsid w:val="008B366B"/>
    <w:rsid w:val="008B3738"/>
    <w:rsid w:val="008D56E4"/>
    <w:rsid w:val="009171F1"/>
    <w:rsid w:val="00962265"/>
    <w:rsid w:val="0097573B"/>
    <w:rsid w:val="009826DD"/>
    <w:rsid w:val="00984E62"/>
    <w:rsid w:val="009A25E7"/>
    <w:rsid w:val="009C2234"/>
    <w:rsid w:val="009D1638"/>
    <w:rsid w:val="00A01487"/>
    <w:rsid w:val="00A3751A"/>
    <w:rsid w:val="00A6105D"/>
    <w:rsid w:val="00A8309F"/>
    <w:rsid w:val="00AE3348"/>
    <w:rsid w:val="00AE6730"/>
    <w:rsid w:val="00AF7F8C"/>
    <w:rsid w:val="00B12541"/>
    <w:rsid w:val="00B216C2"/>
    <w:rsid w:val="00B53F36"/>
    <w:rsid w:val="00BB3F56"/>
    <w:rsid w:val="00BE2D16"/>
    <w:rsid w:val="00C17770"/>
    <w:rsid w:val="00C2035B"/>
    <w:rsid w:val="00C37A56"/>
    <w:rsid w:val="00C523FF"/>
    <w:rsid w:val="00C52540"/>
    <w:rsid w:val="00C630DC"/>
    <w:rsid w:val="00C84813"/>
    <w:rsid w:val="00CA711E"/>
    <w:rsid w:val="00CB7DF9"/>
    <w:rsid w:val="00CC28DF"/>
    <w:rsid w:val="00CF6287"/>
    <w:rsid w:val="00D15600"/>
    <w:rsid w:val="00D35881"/>
    <w:rsid w:val="00D52D60"/>
    <w:rsid w:val="00D56F12"/>
    <w:rsid w:val="00D72EB6"/>
    <w:rsid w:val="00D86B86"/>
    <w:rsid w:val="00DF7702"/>
    <w:rsid w:val="00DF7F32"/>
    <w:rsid w:val="00E00094"/>
    <w:rsid w:val="00E15BE8"/>
    <w:rsid w:val="00E15CBE"/>
    <w:rsid w:val="00E339DC"/>
    <w:rsid w:val="00E7323B"/>
    <w:rsid w:val="00EE5D98"/>
    <w:rsid w:val="00F152F8"/>
    <w:rsid w:val="00F20738"/>
    <w:rsid w:val="00FD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54CA"/>
  <w15:chartTrackingRefBased/>
  <w15:docId w15:val="{CB29D3CF-9B2A-445A-AD26-10EA82D4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30"/>
    <w:rPr>
      <w:kern w:val="0"/>
      <w14:ligatures w14:val="none"/>
    </w:rPr>
  </w:style>
  <w:style w:type="paragraph" w:styleId="Heading1">
    <w:name w:val="heading 1"/>
    <w:basedOn w:val="Normal"/>
    <w:next w:val="Normal"/>
    <w:link w:val="Heading1Char"/>
    <w:uiPriority w:val="9"/>
    <w:qFormat/>
    <w:rsid w:val="008A3C30"/>
    <w:pPr>
      <w:keepNext/>
      <w:keepLines/>
      <w:spacing w:before="320" w:after="80" w:line="240" w:lineRule="auto"/>
      <w:jc w:val="center"/>
      <w:outlineLvl w:val="0"/>
    </w:pPr>
    <w:rPr>
      <w:rFonts w:asciiTheme="majorHAnsi" w:eastAsiaTheme="majorEastAsia" w:hAnsiTheme="majorHAnsi" w:cstheme="majorBidi"/>
      <w:b/>
      <w:color w:val="2F5496" w:themeColor="accent1" w:themeShade="BF"/>
      <w:sz w:val="40"/>
      <w:szCs w:val="40"/>
    </w:rPr>
  </w:style>
  <w:style w:type="paragraph" w:styleId="Heading2">
    <w:name w:val="heading 2"/>
    <w:basedOn w:val="Normal"/>
    <w:next w:val="Normal"/>
    <w:link w:val="Heading2Char"/>
    <w:uiPriority w:val="9"/>
    <w:unhideWhenUsed/>
    <w:qFormat/>
    <w:rsid w:val="008A3C30"/>
    <w:pPr>
      <w:keepNext/>
      <w:keepLines/>
      <w:spacing w:before="480" w:after="240" w:line="240" w:lineRule="auto"/>
      <w:outlineLvl w:val="1"/>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30"/>
    <w:rPr>
      <w:rFonts w:asciiTheme="majorHAnsi" w:eastAsiaTheme="majorEastAsia" w:hAnsiTheme="majorHAnsi" w:cstheme="majorBidi"/>
      <w:b/>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8A3C30"/>
    <w:rPr>
      <w:rFonts w:asciiTheme="majorHAnsi" w:eastAsiaTheme="majorEastAsia" w:hAnsiTheme="majorHAnsi" w:cstheme="majorBidi"/>
      <w:b/>
      <w:kern w:val="0"/>
      <w:sz w:val="32"/>
      <w:szCs w:val="32"/>
      <w14:ligatures w14:val="none"/>
    </w:rPr>
  </w:style>
  <w:style w:type="paragraph" w:styleId="Title">
    <w:name w:val="Title"/>
    <w:basedOn w:val="Normal"/>
    <w:next w:val="Normal"/>
    <w:link w:val="TitleChar"/>
    <w:uiPriority w:val="10"/>
    <w:qFormat/>
    <w:rsid w:val="008A3C3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A3C30"/>
    <w:rPr>
      <w:rFonts w:asciiTheme="majorHAnsi" w:eastAsiaTheme="majorEastAsia" w:hAnsiTheme="majorHAnsi" w:cstheme="majorBidi"/>
      <w:caps/>
      <w:color w:val="44546A" w:themeColor="text2"/>
      <w:spacing w:val="30"/>
      <w:kern w:val="0"/>
      <w:sz w:val="72"/>
      <w:szCs w:val="72"/>
      <w14:ligatures w14:val="none"/>
    </w:rPr>
  </w:style>
  <w:style w:type="paragraph" w:styleId="TOC1">
    <w:name w:val="toc 1"/>
    <w:basedOn w:val="Normal"/>
    <w:next w:val="Normal"/>
    <w:autoRedefine/>
    <w:uiPriority w:val="39"/>
    <w:unhideWhenUsed/>
    <w:rsid w:val="008A3C30"/>
    <w:pPr>
      <w:spacing w:after="100" w:line="300" w:lineRule="auto"/>
    </w:pPr>
    <w:rPr>
      <w:rFonts w:eastAsiaTheme="minorEastAsia"/>
      <w:sz w:val="21"/>
      <w:szCs w:val="21"/>
    </w:rPr>
  </w:style>
  <w:style w:type="character" w:styleId="Hyperlink">
    <w:name w:val="Hyperlink"/>
    <w:basedOn w:val="DefaultParagraphFont"/>
    <w:uiPriority w:val="99"/>
    <w:unhideWhenUsed/>
    <w:rsid w:val="008A3C30"/>
    <w:rPr>
      <w:color w:val="0563C1" w:themeColor="hyperlink"/>
      <w:u w:val="single"/>
    </w:rPr>
  </w:style>
  <w:style w:type="paragraph" w:styleId="TOC2">
    <w:name w:val="toc 2"/>
    <w:basedOn w:val="Normal"/>
    <w:next w:val="Normal"/>
    <w:autoRedefine/>
    <w:uiPriority w:val="39"/>
    <w:unhideWhenUsed/>
    <w:rsid w:val="008A3C30"/>
    <w:pPr>
      <w:spacing w:after="100" w:line="300" w:lineRule="auto"/>
      <w:ind w:left="210"/>
    </w:pPr>
    <w:rPr>
      <w:rFonts w:eastAsiaTheme="minorEastAsia"/>
      <w:sz w:val="21"/>
      <w:szCs w:val="21"/>
    </w:rPr>
  </w:style>
  <w:style w:type="paragraph" w:styleId="TOC3">
    <w:name w:val="toc 3"/>
    <w:basedOn w:val="Normal"/>
    <w:next w:val="Normal"/>
    <w:autoRedefine/>
    <w:uiPriority w:val="39"/>
    <w:unhideWhenUsed/>
    <w:rsid w:val="008A3C30"/>
    <w:pPr>
      <w:tabs>
        <w:tab w:val="right" w:leader="dot" w:pos="9350"/>
      </w:tabs>
      <w:spacing w:after="0" w:line="240" w:lineRule="auto"/>
      <w:ind w:left="440"/>
    </w:pPr>
    <w:rPr>
      <w:rFonts w:eastAsiaTheme="minorEastAsia" w:cs="Times New Roman"/>
    </w:rPr>
  </w:style>
  <w:style w:type="paragraph" w:styleId="ListParagraph">
    <w:name w:val="List Paragraph"/>
    <w:basedOn w:val="Normal"/>
    <w:uiPriority w:val="34"/>
    <w:qFormat/>
    <w:rsid w:val="008A3C30"/>
    <w:pPr>
      <w:spacing w:line="300" w:lineRule="auto"/>
      <w:ind w:left="720"/>
      <w:contextualSpacing/>
    </w:pPr>
    <w:rPr>
      <w:rFonts w:eastAsiaTheme="minorEastAsia"/>
      <w:sz w:val="21"/>
      <w:szCs w:val="21"/>
    </w:rPr>
  </w:style>
  <w:style w:type="table" w:styleId="TableGrid">
    <w:name w:val="Table Grid"/>
    <w:basedOn w:val="TableNormal"/>
    <w:uiPriority w:val="39"/>
    <w:rsid w:val="008A3C30"/>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C3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loonText">
    <w:name w:val="Balloon Text"/>
    <w:basedOn w:val="Normal"/>
    <w:link w:val="BalloonTextChar"/>
    <w:uiPriority w:val="99"/>
    <w:semiHidden/>
    <w:unhideWhenUsed/>
    <w:rsid w:val="008A3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C30"/>
    <w:rPr>
      <w:rFonts w:ascii="Segoe UI" w:hAnsi="Segoe UI" w:cs="Segoe UI"/>
      <w:kern w:val="0"/>
      <w:sz w:val="18"/>
      <w:szCs w:val="18"/>
      <w14:ligatures w14:val="none"/>
    </w:rPr>
  </w:style>
  <w:style w:type="paragraph" w:styleId="Header">
    <w:name w:val="header"/>
    <w:basedOn w:val="Normal"/>
    <w:link w:val="HeaderChar"/>
    <w:uiPriority w:val="99"/>
    <w:unhideWhenUsed/>
    <w:rsid w:val="008A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C30"/>
    <w:rPr>
      <w:kern w:val="0"/>
      <w14:ligatures w14:val="none"/>
    </w:rPr>
  </w:style>
  <w:style w:type="paragraph" w:styleId="Footer">
    <w:name w:val="footer"/>
    <w:basedOn w:val="Normal"/>
    <w:link w:val="FooterChar"/>
    <w:uiPriority w:val="99"/>
    <w:unhideWhenUsed/>
    <w:rsid w:val="008A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C30"/>
    <w:rPr>
      <w:kern w:val="0"/>
      <w14:ligatures w14:val="none"/>
    </w:rPr>
  </w:style>
  <w:style w:type="character" w:styleId="CommentReference">
    <w:name w:val="annotation reference"/>
    <w:basedOn w:val="DefaultParagraphFont"/>
    <w:uiPriority w:val="99"/>
    <w:semiHidden/>
    <w:unhideWhenUsed/>
    <w:rsid w:val="008A3C30"/>
    <w:rPr>
      <w:sz w:val="16"/>
      <w:szCs w:val="16"/>
    </w:rPr>
  </w:style>
  <w:style w:type="paragraph" w:styleId="CommentText">
    <w:name w:val="annotation text"/>
    <w:basedOn w:val="Normal"/>
    <w:link w:val="CommentTextChar"/>
    <w:uiPriority w:val="99"/>
    <w:unhideWhenUsed/>
    <w:rsid w:val="008A3C30"/>
    <w:pPr>
      <w:spacing w:line="240" w:lineRule="auto"/>
    </w:pPr>
    <w:rPr>
      <w:sz w:val="20"/>
      <w:szCs w:val="20"/>
    </w:rPr>
  </w:style>
  <w:style w:type="character" w:customStyle="1" w:styleId="CommentTextChar">
    <w:name w:val="Comment Text Char"/>
    <w:basedOn w:val="DefaultParagraphFont"/>
    <w:link w:val="CommentText"/>
    <w:uiPriority w:val="99"/>
    <w:rsid w:val="008A3C3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A3C30"/>
    <w:rPr>
      <w:b/>
      <w:bCs/>
    </w:rPr>
  </w:style>
  <w:style w:type="character" w:customStyle="1" w:styleId="CommentSubjectChar">
    <w:name w:val="Comment Subject Char"/>
    <w:basedOn w:val="CommentTextChar"/>
    <w:link w:val="CommentSubject"/>
    <w:uiPriority w:val="99"/>
    <w:semiHidden/>
    <w:rsid w:val="008A3C30"/>
    <w:rPr>
      <w:b/>
      <w:bCs/>
      <w:kern w:val="0"/>
      <w:sz w:val="20"/>
      <w:szCs w:val="20"/>
      <w14:ligatures w14:val="none"/>
    </w:rPr>
  </w:style>
  <w:style w:type="table" w:customStyle="1" w:styleId="TableGrid1">
    <w:name w:val="Table Grid1"/>
    <w:basedOn w:val="TableNormal"/>
    <w:next w:val="TableGrid"/>
    <w:uiPriority w:val="39"/>
    <w:rsid w:val="008A3C30"/>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e7269a-3a86-4338-98a9-6e928ce5be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90AD177C0A547A01335E749534BD0" ma:contentTypeVersion="16" ma:contentTypeDescription="Create a new document." ma:contentTypeScope="" ma:versionID="4a0f2c3be95e9a0fa41f540336700382">
  <xsd:schema xmlns:xsd="http://www.w3.org/2001/XMLSchema" xmlns:xs="http://www.w3.org/2001/XMLSchema" xmlns:p="http://schemas.microsoft.com/office/2006/metadata/properties" xmlns:ns3="e2238d44-ea39-41a6-977f-1030d4818aab" xmlns:ns4="e0e7269a-3a86-4338-98a9-6e928ce5be11" targetNamespace="http://schemas.microsoft.com/office/2006/metadata/properties" ma:root="true" ma:fieldsID="468ab9bf78c43ab9a89a7620141b43e4" ns3:_="" ns4:_="">
    <xsd:import namespace="e2238d44-ea39-41a6-977f-1030d4818aab"/>
    <xsd:import namespace="e0e7269a-3a86-4338-98a9-6e928ce5be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38d44-ea39-41a6-977f-1030d4818a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7269a-3a86-4338-98a9-6e928ce5be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5BA8-96F9-4491-A5BD-DAEE04B8ECD6}">
  <ds:schemaRefs>
    <ds:schemaRef ds:uri="http://schemas.microsoft.com/office/2006/metadata/properties"/>
    <ds:schemaRef ds:uri="http://schemas.microsoft.com/office/infopath/2007/PartnerControls"/>
    <ds:schemaRef ds:uri="e0e7269a-3a86-4338-98a9-6e928ce5be11"/>
  </ds:schemaRefs>
</ds:datastoreItem>
</file>

<file path=customXml/itemProps2.xml><?xml version="1.0" encoding="utf-8"?>
<ds:datastoreItem xmlns:ds="http://schemas.openxmlformats.org/officeDocument/2006/customXml" ds:itemID="{0B3E5D12-7382-4554-8499-2E07237E416E}">
  <ds:schemaRefs>
    <ds:schemaRef ds:uri="http://schemas.microsoft.com/sharepoint/v3/contenttype/forms"/>
  </ds:schemaRefs>
</ds:datastoreItem>
</file>

<file path=customXml/itemProps3.xml><?xml version="1.0" encoding="utf-8"?>
<ds:datastoreItem xmlns:ds="http://schemas.openxmlformats.org/officeDocument/2006/customXml" ds:itemID="{FA168958-C16B-4B4D-A522-DF3A2C7A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38d44-ea39-41a6-977f-1030d4818aab"/>
    <ds:schemaRef ds:uri="e0e7269a-3a86-4338-98a9-6e928ce5b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0CC59-FBA8-4AAB-B8EC-CB33A95B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Reist</dc:creator>
  <cp:keywords/>
  <dc:description/>
  <cp:lastModifiedBy>Valerie Reist</cp:lastModifiedBy>
  <cp:revision>3</cp:revision>
  <dcterms:created xsi:type="dcterms:W3CDTF">2024-05-07T13:08:00Z</dcterms:created>
  <dcterms:modified xsi:type="dcterms:W3CDTF">2024-06-26T14:17:00Z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0x01010046490AD177C0A547A01335E749534BD0</vt:lpwstr>
  </property>
</Properties>
</file>